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0" w:type="dxa"/>
        <w:tblCellSpacing w:w="0" w:type="dxa"/>
        <w:tblCellMar>
          <w:left w:w="0" w:type="dxa"/>
          <w:right w:w="0" w:type="dxa"/>
        </w:tblCellMar>
        <w:tblLook w:val="04A0"/>
      </w:tblPr>
      <w:tblGrid>
        <w:gridCol w:w="10200"/>
      </w:tblGrid>
      <w:tr w:rsidR="00D466CF" w:rsidRPr="00D466CF" w:rsidTr="00D466CF">
        <w:trPr>
          <w:tblCellSpacing w:w="0" w:type="dxa"/>
        </w:trPr>
        <w:tc>
          <w:tcPr>
            <w:tcW w:w="10200" w:type="dxa"/>
            <w:hideMark/>
          </w:tcPr>
          <w:p w:rsidR="00D466CF" w:rsidRPr="00D466CF" w:rsidRDefault="00D466CF" w:rsidP="00D466CF">
            <w:pPr>
              <w:spacing w:before="100" w:beforeAutospacing="1" w:after="100" w:afterAutospacing="1" w:line="240" w:lineRule="auto"/>
              <w:jc w:val="center"/>
              <w:rPr>
                <w:rFonts w:ascii="Tahoma" w:eastAsia="Times New Roman" w:hAnsi="Tahoma" w:cs="Tahoma"/>
                <w:color w:val="252519"/>
                <w:sz w:val="20"/>
                <w:szCs w:val="20"/>
                <w:lang w:eastAsia="ru-RU"/>
              </w:rPr>
            </w:pPr>
          </w:p>
        </w:tc>
      </w:tr>
      <w:tr w:rsidR="00D466CF" w:rsidRPr="00D466CF" w:rsidTr="00D466CF">
        <w:trPr>
          <w:tblCellSpacing w:w="0" w:type="dxa"/>
        </w:trPr>
        <w:tc>
          <w:tcPr>
            <w:tcW w:w="10200" w:type="dxa"/>
            <w:vAlign w:val="bottom"/>
            <w:hideMark/>
          </w:tcPr>
          <w:p w:rsidR="00D466CF" w:rsidRPr="00D466CF" w:rsidRDefault="00D466CF" w:rsidP="00D466CF">
            <w:pPr>
              <w:spacing w:before="100" w:beforeAutospacing="1" w:after="100" w:afterAutospacing="1" w:line="240" w:lineRule="auto"/>
              <w:jc w:val="center"/>
              <w:rPr>
                <w:rFonts w:ascii="Tahoma" w:eastAsia="Times New Roman" w:hAnsi="Tahoma" w:cs="Tahoma"/>
                <w:color w:val="252519"/>
                <w:sz w:val="20"/>
                <w:szCs w:val="20"/>
                <w:lang w:eastAsia="ru-RU"/>
              </w:rPr>
            </w:pPr>
          </w:p>
        </w:tc>
      </w:tr>
      <w:tr w:rsidR="00D466CF" w:rsidRPr="00D466CF" w:rsidTr="00D466CF">
        <w:trPr>
          <w:tblCellSpacing w:w="0" w:type="dxa"/>
        </w:trPr>
        <w:tc>
          <w:tcPr>
            <w:tcW w:w="10200" w:type="dxa"/>
            <w:vAlign w:val="center"/>
            <w:hideMark/>
          </w:tcPr>
          <w:p w:rsidR="00D466CF" w:rsidRPr="00D466CF" w:rsidRDefault="00D466CF" w:rsidP="00D466CF">
            <w:pPr>
              <w:spacing w:before="100" w:beforeAutospacing="1" w:after="100" w:afterAutospacing="1" w:line="240" w:lineRule="auto"/>
              <w:jc w:val="center"/>
              <w:rPr>
                <w:rFonts w:ascii="Tahoma" w:eastAsia="Times New Roman" w:hAnsi="Tahoma" w:cs="Tahoma"/>
                <w:color w:val="252519"/>
                <w:sz w:val="20"/>
                <w:szCs w:val="20"/>
                <w:lang w:eastAsia="ru-RU"/>
              </w:rPr>
            </w:pPr>
          </w:p>
        </w:tc>
      </w:tr>
    </w:tbl>
    <w:p w:rsidR="00B16E2F" w:rsidRDefault="00FC15DC" w:rsidP="00B16E2F">
      <w:pPr>
        <w:pStyle w:val="a5"/>
        <w:jc w:val="center"/>
        <w:rPr>
          <w:rFonts w:ascii="Times New Roman" w:hAnsi="Times New Roman" w:cs="Times New Roman"/>
          <w:sz w:val="28"/>
          <w:szCs w:val="28"/>
          <w:lang w:eastAsia="ru-RU"/>
        </w:rPr>
      </w:pPr>
      <w:r>
        <w:rPr>
          <w:rFonts w:ascii="Times New Roman" w:hAnsi="Times New Roman" w:cs="Times New Roman"/>
          <w:sz w:val="28"/>
          <w:szCs w:val="28"/>
          <w:lang w:eastAsia="ru-RU"/>
        </w:rPr>
        <w:t>Г</w:t>
      </w:r>
      <w:r w:rsidR="00E60C25">
        <w:rPr>
          <w:rFonts w:ascii="Times New Roman" w:hAnsi="Times New Roman" w:cs="Times New Roman"/>
          <w:sz w:val="28"/>
          <w:szCs w:val="28"/>
          <w:lang w:eastAsia="ru-RU"/>
        </w:rPr>
        <w:t>ЛАВА</w:t>
      </w:r>
    </w:p>
    <w:p w:rsidR="00E60C25" w:rsidRDefault="0072380B" w:rsidP="00B16E2F">
      <w:pPr>
        <w:pStyle w:val="a5"/>
        <w:jc w:val="center"/>
        <w:rPr>
          <w:rFonts w:ascii="Times New Roman" w:hAnsi="Times New Roman" w:cs="Times New Roman"/>
          <w:sz w:val="28"/>
          <w:szCs w:val="28"/>
          <w:lang w:eastAsia="ru-RU"/>
        </w:rPr>
      </w:pPr>
      <w:r>
        <w:rPr>
          <w:rFonts w:ascii="Times New Roman" w:hAnsi="Times New Roman" w:cs="Times New Roman"/>
          <w:sz w:val="28"/>
          <w:szCs w:val="28"/>
          <w:lang w:eastAsia="ru-RU"/>
        </w:rPr>
        <w:t>ПЕТРОПАВЛОВСКОГО 2-ГО</w:t>
      </w:r>
      <w:r w:rsidR="00E60C25">
        <w:rPr>
          <w:rFonts w:ascii="Times New Roman" w:hAnsi="Times New Roman" w:cs="Times New Roman"/>
          <w:sz w:val="28"/>
          <w:szCs w:val="28"/>
          <w:lang w:eastAsia="ru-RU"/>
        </w:rPr>
        <w:t xml:space="preserve"> СЕЛЬСОВЕТА</w:t>
      </w:r>
    </w:p>
    <w:p w:rsidR="00E60C25" w:rsidRDefault="005A13B6" w:rsidP="00B16E2F">
      <w:pPr>
        <w:pStyle w:val="a5"/>
        <w:jc w:val="center"/>
        <w:rPr>
          <w:rFonts w:ascii="Times New Roman" w:hAnsi="Times New Roman" w:cs="Times New Roman"/>
          <w:sz w:val="28"/>
          <w:szCs w:val="28"/>
          <w:lang w:eastAsia="ru-RU"/>
        </w:rPr>
      </w:pPr>
      <w:r>
        <w:rPr>
          <w:rFonts w:ascii="Times New Roman" w:hAnsi="Times New Roman" w:cs="Times New Roman"/>
          <w:sz w:val="28"/>
          <w:szCs w:val="28"/>
          <w:lang w:eastAsia="ru-RU"/>
        </w:rPr>
        <w:t>ПЕТРОПАВЛОВСКОГО 2-ГО</w:t>
      </w:r>
      <w:r w:rsidR="00E60C25">
        <w:rPr>
          <w:rFonts w:ascii="Times New Roman" w:hAnsi="Times New Roman" w:cs="Times New Roman"/>
          <w:sz w:val="28"/>
          <w:szCs w:val="28"/>
          <w:lang w:eastAsia="ru-RU"/>
        </w:rPr>
        <w:t xml:space="preserve"> РАЙОНА НОВОСИБИРСКОЙ ОБЛАСТИ</w:t>
      </w:r>
    </w:p>
    <w:p w:rsidR="005A7AA4" w:rsidRDefault="005A7AA4" w:rsidP="0072380B">
      <w:pPr>
        <w:pStyle w:val="a5"/>
        <w:jc w:val="center"/>
        <w:rPr>
          <w:rFonts w:ascii="Times New Roman" w:hAnsi="Times New Roman" w:cs="Times New Roman"/>
          <w:sz w:val="28"/>
          <w:szCs w:val="28"/>
          <w:lang w:eastAsia="ru-RU"/>
        </w:rPr>
      </w:pPr>
    </w:p>
    <w:p w:rsidR="005A7AA4" w:rsidRDefault="005A7AA4" w:rsidP="00E60C25">
      <w:pPr>
        <w:pStyle w:val="a5"/>
        <w:rPr>
          <w:rFonts w:ascii="Times New Roman" w:hAnsi="Times New Roman" w:cs="Times New Roman"/>
          <w:sz w:val="28"/>
          <w:szCs w:val="28"/>
          <w:lang w:eastAsia="ru-RU"/>
        </w:rPr>
      </w:pPr>
    </w:p>
    <w:p w:rsidR="005A7AA4" w:rsidRDefault="005A7AA4" w:rsidP="00B16E2F">
      <w:pPr>
        <w:pStyle w:val="a5"/>
        <w:jc w:val="center"/>
        <w:rPr>
          <w:rFonts w:ascii="Times New Roman" w:hAnsi="Times New Roman" w:cs="Times New Roman"/>
          <w:sz w:val="28"/>
          <w:szCs w:val="28"/>
          <w:lang w:eastAsia="ru-RU"/>
        </w:rPr>
      </w:pPr>
      <w:r>
        <w:rPr>
          <w:rFonts w:ascii="Times New Roman" w:hAnsi="Times New Roman" w:cs="Times New Roman"/>
          <w:sz w:val="28"/>
          <w:szCs w:val="28"/>
          <w:lang w:eastAsia="ru-RU"/>
        </w:rPr>
        <w:t>ПОСТАНОВЛЕНИЕ</w:t>
      </w:r>
    </w:p>
    <w:p w:rsidR="0072380B" w:rsidRDefault="0072380B" w:rsidP="00B16E2F">
      <w:pPr>
        <w:pStyle w:val="a5"/>
        <w:jc w:val="center"/>
        <w:rPr>
          <w:rFonts w:ascii="Times New Roman" w:hAnsi="Times New Roman" w:cs="Times New Roman"/>
          <w:sz w:val="28"/>
          <w:szCs w:val="28"/>
          <w:lang w:eastAsia="ru-RU"/>
        </w:rPr>
      </w:pPr>
    </w:p>
    <w:p w:rsidR="005A7AA4" w:rsidRDefault="005A7AA4" w:rsidP="00B16E2F">
      <w:pPr>
        <w:pStyle w:val="a5"/>
        <w:jc w:val="center"/>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с</w:t>
      </w:r>
      <w:proofErr w:type="gramEnd"/>
      <w:r>
        <w:rPr>
          <w:rFonts w:ascii="Times New Roman" w:hAnsi="Times New Roman" w:cs="Times New Roman"/>
          <w:sz w:val="28"/>
          <w:szCs w:val="28"/>
          <w:lang w:eastAsia="ru-RU"/>
        </w:rPr>
        <w:t>.</w:t>
      </w:r>
      <w:r w:rsidR="0072380B">
        <w:rPr>
          <w:rFonts w:ascii="Times New Roman" w:hAnsi="Times New Roman" w:cs="Times New Roman"/>
          <w:sz w:val="28"/>
          <w:szCs w:val="28"/>
          <w:lang w:eastAsia="ru-RU"/>
        </w:rPr>
        <w:t xml:space="preserve"> Петропавловка 2-я</w:t>
      </w:r>
    </w:p>
    <w:p w:rsidR="005A7AA4" w:rsidRDefault="005A13B6" w:rsidP="00E60C25">
      <w:pPr>
        <w:pStyle w:val="a5"/>
        <w:rPr>
          <w:rFonts w:ascii="Times New Roman" w:hAnsi="Times New Roman" w:cs="Times New Roman"/>
          <w:sz w:val="28"/>
          <w:szCs w:val="28"/>
          <w:lang w:eastAsia="ru-RU"/>
        </w:rPr>
      </w:pPr>
      <w:r>
        <w:rPr>
          <w:rFonts w:ascii="Times New Roman" w:hAnsi="Times New Roman" w:cs="Times New Roman"/>
          <w:sz w:val="28"/>
          <w:szCs w:val="28"/>
          <w:lang w:eastAsia="ru-RU"/>
        </w:rPr>
        <w:t>16</w:t>
      </w:r>
      <w:r w:rsidR="00FC15DC">
        <w:rPr>
          <w:rFonts w:ascii="Times New Roman" w:hAnsi="Times New Roman" w:cs="Times New Roman"/>
          <w:sz w:val="28"/>
          <w:szCs w:val="28"/>
          <w:lang w:eastAsia="ru-RU"/>
        </w:rPr>
        <w:t>.1</w:t>
      </w:r>
      <w:r>
        <w:rPr>
          <w:rFonts w:ascii="Times New Roman" w:hAnsi="Times New Roman" w:cs="Times New Roman"/>
          <w:sz w:val="28"/>
          <w:szCs w:val="28"/>
          <w:lang w:eastAsia="ru-RU"/>
        </w:rPr>
        <w:t>1</w:t>
      </w:r>
      <w:r w:rsidR="00FC15DC">
        <w:rPr>
          <w:rFonts w:ascii="Times New Roman" w:hAnsi="Times New Roman" w:cs="Times New Roman"/>
          <w:sz w:val="28"/>
          <w:szCs w:val="28"/>
          <w:lang w:eastAsia="ru-RU"/>
        </w:rPr>
        <w:t>.2013</w:t>
      </w:r>
      <w:r w:rsidR="005A7AA4">
        <w:rPr>
          <w:rFonts w:ascii="Times New Roman" w:hAnsi="Times New Roman" w:cs="Times New Roman"/>
          <w:sz w:val="28"/>
          <w:szCs w:val="28"/>
          <w:lang w:eastAsia="ru-RU"/>
        </w:rPr>
        <w:t xml:space="preserve">                                                                                   </w:t>
      </w:r>
      <w:r w:rsidR="00B16E2F">
        <w:rPr>
          <w:rFonts w:ascii="Times New Roman" w:hAnsi="Times New Roman" w:cs="Times New Roman"/>
          <w:sz w:val="28"/>
          <w:szCs w:val="28"/>
          <w:lang w:eastAsia="ru-RU"/>
        </w:rPr>
        <w:t xml:space="preserve">            </w:t>
      </w:r>
      <w:r w:rsidR="005A7AA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80</w:t>
      </w:r>
    </w:p>
    <w:p w:rsidR="00845D01" w:rsidRDefault="00845D01" w:rsidP="00B16E2F">
      <w:pPr>
        <w:pStyle w:val="a5"/>
        <w:jc w:val="center"/>
        <w:rPr>
          <w:sz w:val="28"/>
          <w:szCs w:val="28"/>
          <w:lang w:eastAsia="ru-RU"/>
        </w:rPr>
      </w:pPr>
    </w:p>
    <w:p w:rsidR="00D466CF" w:rsidRPr="00EC777F" w:rsidRDefault="00845D01" w:rsidP="00B16E2F">
      <w:pPr>
        <w:pStyle w:val="a5"/>
        <w:jc w:val="center"/>
        <w:rPr>
          <w:rFonts w:ascii="Times New Roman" w:hAnsi="Times New Roman" w:cs="Times New Roman"/>
          <w:sz w:val="28"/>
          <w:szCs w:val="28"/>
          <w:lang w:eastAsia="ru-RU"/>
        </w:rPr>
      </w:pPr>
      <w:r w:rsidRPr="00EC777F">
        <w:rPr>
          <w:rFonts w:ascii="Times New Roman" w:hAnsi="Times New Roman" w:cs="Times New Roman"/>
          <w:sz w:val="28"/>
          <w:szCs w:val="28"/>
          <w:lang w:eastAsia="ru-RU"/>
        </w:rPr>
        <w:t>О порядке проведения</w:t>
      </w:r>
      <w:r w:rsidR="00D466CF" w:rsidRPr="00EC777F">
        <w:rPr>
          <w:rFonts w:ascii="Times New Roman" w:hAnsi="Times New Roman" w:cs="Times New Roman"/>
          <w:sz w:val="28"/>
          <w:szCs w:val="28"/>
          <w:lang w:eastAsia="ru-RU"/>
        </w:rPr>
        <w:t xml:space="preserve"> оце</w:t>
      </w:r>
      <w:r w:rsidRPr="00EC777F">
        <w:rPr>
          <w:rFonts w:ascii="Times New Roman" w:hAnsi="Times New Roman" w:cs="Times New Roman"/>
          <w:sz w:val="28"/>
          <w:szCs w:val="28"/>
          <w:lang w:eastAsia="ru-RU"/>
        </w:rPr>
        <w:t>нки эффективности</w:t>
      </w:r>
    </w:p>
    <w:p w:rsidR="00D466CF" w:rsidRPr="00EC777F" w:rsidRDefault="0061684C" w:rsidP="00B16E2F">
      <w:pPr>
        <w:pStyle w:val="a5"/>
        <w:jc w:val="center"/>
        <w:rPr>
          <w:rFonts w:ascii="Times New Roman" w:hAnsi="Times New Roman" w:cs="Times New Roman"/>
          <w:sz w:val="28"/>
          <w:szCs w:val="28"/>
          <w:lang w:eastAsia="ru-RU"/>
        </w:rPr>
      </w:pPr>
      <w:r w:rsidRPr="00EC777F">
        <w:rPr>
          <w:rFonts w:ascii="Times New Roman" w:hAnsi="Times New Roman" w:cs="Times New Roman"/>
          <w:sz w:val="28"/>
          <w:szCs w:val="28"/>
          <w:lang w:eastAsia="ru-RU"/>
        </w:rPr>
        <w:t xml:space="preserve">предоставления </w:t>
      </w:r>
      <w:r w:rsidR="00D466CF" w:rsidRPr="00EC777F">
        <w:rPr>
          <w:rFonts w:ascii="Times New Roman" w:hAnsi="Times New Roman" w:cs="Times New Roman"/>
          <w:sz w:val="28"/>
          <w:szCs w:val="28"/>
          <w:lang w:eastAsia="ru-RU"/>
        </w:rPr>
        <w:t>налоговых льгот по местным налогам</w:t>
      </w:r>
    </w:p>
    <w:p w:rsidR="009D1C22" w:rsidRPr="00EC777F" w:rsidRDefault="009D1C22" w:rsidP="005C40C8">
      <w:pPr>
        <w:pStyle w:val="a5"/>
        <w:rPr>
          <w:rFonts w:ascii="Times New Roman" w:hAnsi="Times New Roman" w:cs="Times New Roman"/>
          <w:sz w:val="28"/>
          <w:szCs w:val="28"/>
          <w:lang w:eastAsia="ru-RU"/>
        </w:rPr>
      </w:pPr>
    </w:p>
    <w:p w:rsidR="009D1C22" w:rsidRPr="00EC777F" w:rsidRDefault="000571FD" w:rsidP="00B16E2F">
      <w:pPr>
        <w:pStyle w:val="a5"/>
        <w:jc w:val="both"/>
        <w:rPr>
          <w:rFonts w:ascii="Times New Roman" w:hAnsi="Times New Roman" w:cs="Times New Roman"/>
          <w:sz w:val="28"/>
          <w:szCs w:val="28"/>
          <w:lang w:eastAsia="ru-RU"/>
        </w:rPr>
      </w:pPr>
      <w:r w:rsidRPr="00EC777F">
        <w:rPr>
          <w:rFonts w:ascii="Times New Roman" w:hAnsi="Times New Roman" w:cs="Times New Roman"/>
          <w:sz w:val="28"/>
          <w:szCs w:val="28"/>
          <w:lang w:eastAsia="ru-RU"/>
        </w:rPr>
        <w:t xml:space="preserve">         В целях установления единого подхода при рассмотрении предложений о предоставлении отдельным категориям налогоплательщиков налоговых льгот</w:t>
      </w:r>
      <w:r w:rsidR="00DA3608" w:rsidRPr="00EC777F">
        <w:rPr>
          <w:rFonts w:ascii="Times New Roman" w:hAnsi="Times New Roman" w:cs="Times New Roman"/>
          <w:sz w:val="28"/>
          <w:szCs w:val="28"/>
          <w:lang w:eastAsia="ru-RU"/>
        </w:rPr>
        <w:t xml:space="preserve">  и повышения эффективности предоставляемых налоговых льгот по местным налогам, руководствуясь </w:t>
      </w:r>
      <w:r w:rsidR="00FF08A7" w:rsidRPr="00EC777F">
        <w:rPr>
          <w:rFonts w:ascii="Times New Roman" w:hAnsi="Times New Roman" w:cs="Times New Roman"/>
          <w:sz w:val="28"/>
          <w:szCs w:val="28"/>
          <w:lang w:eastAsia="ru-RU"/>
        </w:rPr>
        <w:t>Бюджетным кодексом Российской Федерации, Федеральным законом от 06 октября 2003 года № 131-ФЗ «Об общих принципах организ</w:t>
      </w:r>
      <w:r w:rsidR="00EC777F">
        <w:rPr>
          <w:rFonts w:ascii="Times New Roman" w:hAnsi="Times New Roman" w:cs="Times New Roman"/>
          <w:sz w:val="28"/>
          <w:szCs w:val="28"/>
          <w:lang w:eastAsia="ru-RU"/>
        </w:rPr>
        <w:t>ации местного самоуправления в Р</w:t>
      </w:r>
      <w:r w:rsidR="00FF08A7" w:rsidRPr="00EC777F">
        <w:rPr>
          <w:rFonts w:ascii="Times New Roman" w:hAnsi="Times New Roman" w:cs="Times New Roman"/>
          <w:sz w:val="28"/>
          <w:szCs w:val="28"/>
          <w:lang w:eastAsia="ru-RU"/>
        </w:rPr>
        <w:t>оссийской Федерации»</w:t>
      </w:r>
    </w:p>
    <w:p w:rsidR="00FF08A7" w:rsidRPr="0008731D" w:rsidRDefault="00FF08A7" w:rsidP="005C40C8">
      <w:pPr>
        <w:pStyle w:val="a5"/>
        <w:rPr>
          <w:rFonts w:ascii="Times New Roman" w:hAnsi="Times New Roman" w:cs="Times New Roman"/>
          <w:sz w:val="28"/>
          <w:szCs w:val="28"/>
          <w:lang w:eastAsia="ru-RU"/>
        </w:rPr>
      </w:pPr>
      <w:r>
        <w:rPr>
          <w:sz w:val="28"/>
          <w:szCs w:val="28"/>
          <w:lang w:eastAsia="ru-RU"/>
        </w:rPr>
        <w:t xml:space="preserve">                                               </w:t>
      </w:r>
      <w:r w:rsidR="00041F3C" w:rsidRPr="0008731D">
        <w:rPr>
          <w:rFonts w:ascii="Times New Roman" w:hAnsi="Times New Roman" w:cs="Times New Roman"/>
          <w:sz w:val="28"/>
          <w:szCs w:val="28"/>
          <w:lang w:eastAsia="ru-RU"/>
        </w:rPr>
        <w:t>ПОСТАНОВЛЯЮ:</w:t>
      </w:r>
    </w:p>
    <w:p w:rsidR="00682746" w:rsidRPr="00682746" w:rsidRDefault="00744C77" w:rsidP="00B16E2F">
      <w:pPr>
        <w:pStyle w:val="a5"/>
        <w:jc w:val="both"/>
        <w:rPr>
          <w:rFonts w:ascii="Times New Roman" w:hAnsi="Times New Roman" w:cs="Times New Roman"/>
          <w:sz w:val="28"/>
          <w:szCs w:val="28"/>
          <w:lang w:eastAsia="ru-RU"/>
        </w:rPr>
      </w:pPr>
      <w:r>
        <w:rPr>
          <w:rFonts w:ascii="Tahoma" w:hAnsi="Tahoma" w:cs="Tahoma"/>
          <w:sz w:val="20"/>
          <w:szCs w:val="20"/>
          <w:lang w:eastAsia="ru-RU"/>
        </w:rPr>
        <w:t xml:space="preserve"> </w:t>
      </w:r>
      <w:r w:rsidR="00D466CF" w:rsidRPr="00682746">
        <w:rPr>
          <w:rFonts w:ascii="Times New Roman" w:hAnsi="Times New Roman" w:cs="Times New Roman"/>
          <w:sz w:val="28"/>
          <w:szCs w:val="28"/>
          <w:lang w:eastAsia="ru-RU"/>
        </w:rPr>
        <w:t xml:space="preserve">1. Утвердить Порядок </w:t>
      </w:r>
      <w:r w:rsidR="00041F3C" w:rsidRPr="00682746">
        <w:rPr>
          <w:rFonts w:ascii="Times New Roman" w:hAnsi="Times New Roman" w:cs="Times New Roman"/>
          <w:sz w:val="28"/>
          <w:szCs w:val="28"/>
          <w:lang w:eastAsia="ru-RU"/>
        </w:rPr>
        <w:t xml:space="preserve">проведения </w:t>
      </w:r>
      <w:r w:rsidR="00D466CF" w:rsidRPr="00682746">
        <w:rPr>
          <w:rFonts w:ascii="Times New Roman" w:hAnsi="Times New Roman" w:cs="Times New Roman"/>
          <w:sz w:val="28"/>
          <w:szCs w:val="28"/>
          <w:lang w:eastAsia="ru-RU"/>
        </w:rPr>
        <w:t>оце</w:t>
      </w:r>
      <w:r w:rsidR="00041F3C" w:rsidRPr="00682746">
        <w:rPr>
          <w:rFonts w:ascii="Times New Roman" w:hAnsi="Times New Roman" w:cs="Times New Roman"/>
          <w:sz w:val="28"/>
          <w:szCs w:val="28"/>
          <w:lang w:eastAsia="ru-RU"/>
        </w:rPr>
        <w:t>нки эффективности</w:t>
      </w:r>
      <w:r w:rsidR="00D466CF" w:rsidRPr="00682746">
        <w:rPr>
          <w:rFonts w:ascii="Times New Roman" w:hAnsi="Times New Roman" w:cs="Times New Roman"/>
          <w:sz w:val="28"/>
          <w:szCs w:val="28"/>
          <w:lang w:eastAsia="ru-RU"/>
        </w:rPr>
        <w:t xml:space="preserve"> </w:t>
      </w:r>
      <w:r w:rsidR="00F23C92" w:rsidRPr="00682746">
        <w:rPr>
          <w:rFonts w:ascii="Times New Roman" w:hAnsi="Times New Roman" w:cs="Times New Roman"/>
          <w:sz w:val="28"/>
          <w:szCs w:val="28"/>
          <w:lang w:eastAsia="ru-RU"/>
        </w:rPr>
        <w:t xml:space="preserve">предоставления </w:t>
      </w:r>
      <w:r w:rsidR="00D466CF" w:rsidRPr="00682746">
        <w:rPr>
          <w:rFonts w:ascii="Times New Roman" w:hAnsi="Times New Roman" w:cs="Times New Roman"/>
          <w:sz w:val="28"/>
          <w:szCs w:val="28"/>
          <w:lang w:eastAsia="ru-RU"/>
        </w:rPr>
        <w:t>налоговых льго</w:t>
      </w:r>
      <w:r w:rsidR="00795F03" w:rsidRPr="00682746">
        <w:rPr>
          <w:rFonts w:ascii="Times New Roman" w:hAnsi="Times New Roman" w:cs="Times New Roman"/>
          <w:sz w:val="28"/>
          <w:szCs w:val="28"/>
          <w:lang w:eastAsia="ru-RU"/>
        </w:rPr>
        <w:t xml:space="preserve">т по местным налогам в </w:t>
      </w:r>
      <w:r w:rsidR="000A760E" w:rsidRPr="00682746">
        <w:rPr>
          <w:rFonts w:ascii="Times New Roman" w:hAnsi="Times New Roman" w:cs="Times New Roman"/>
          <w:sz w:val="28"/>
          <w:szCs w:val="28"/>
          <w:lang w:eastAsia="ru-RU"/>
        </w:rPr>
        <w:t xml:space="preserve">муниципальном образовании </w:t>
      </w:r>
      <w:r w:rsidR="00041F3C" w:rsidRPr="00682746">
        <w:rPr>
          <w:rFonts w:ascii="Times New Roman" w:hAnsi="Times New Roman" w:cs="Times New Roman"/>
          <w:sz w:val="28"/>
          <w:szCs w:val="28"/>
          <w:lang w:eastAsia="ru-RU"/>
        </w:rPr>
        <w:t xml:space="preserve"> </w:t>
      </w:r>
      <w:r w:rsidR="005A13B6">
        <w:rPr>
          <w:rFonts w:ascii="Times New Roman" w:hAnsi="Times New Roman" w:cs="Times New Roman"/>
          <w:sz w:val="28"/>
          <w:szCs w:val="28"/>
          <w:lang w:eastAsia="ru-RU"/>
        </w:rPr>
        <w:t>Петропавловского 2-го</w:t>
      </w:r>
      <w:r w:rsidR="00041F3C" w:rsidRPr="00682746">
        <w:rPr>
          <w:rFonts w:ascii="Times New Roman" w:hAnsi="Times New Roman" w:cs="Times New Roman"/>
          <w:sz w:val="28"/>
          <w:szCs w:val="28"/>
          <w:lang w:eastAsia="ru-RU"/>
        </w:rPr>
        <w:t xml:space="preserve"> сельсовета</w:t>
      </w:r>
      <w:r w:rsidR="00D466CF" w:rsidRPr="00682746">
        <w:rPr>
          <w:rFonts w:ascii="Times New Roman" w:hAnsi="Times New Roman" w:cs="Times New Roman"/>
          <w:sz w:val="28"/>
          <w:szCs w:val="28"/>
          <w:lang w:eastAsia="ru-RU"/>
        </w:rPr>
        <w:t>.</w:t>
      </w:r>
      <w:r w:rsidR="00631032">
        <w:rPr>
          <w:rFonts w:ascii="Times New Roman" w:hAnsi="Times New Roman" w:cs="Times New Roman"/>
          <w:sz w:val="28"/>
          <w:szCs w:val="28"/>
          <w:lang w:eastAsia="ru-RU"/>
        </w:rPr>
        <w:t xml:space="preserve"> (Приложение  № 1)</w:t>
      </w:r>
    </w:p>
    <w:p w:rsidR="00D466CF" w:rsidRPr="00682746" w:rsidRDefault="00D466CF" w:rsidP="00B16E2F">
      <w:pPr>
        <w:pStyle w:val="a5"/>
        <w:jc w:val="both"/>
        <w:rPr>
          <w:rFonts w:ascii="Times New Roman" w:hAnsi="Times New Roman" w:cs="Times New Roman"/>
          <w:sz w:val="28"/>
          <w:szCs w:val="28"/>
          <w:lang w:eastAsia="ru-RU"/>
        </w:rPr>
      </w:pPr>
      <w:r w:rsidRPr="00682746">
        <w:rPr>
          <w:rFonts w:ascii="Times New Roman" w:hAnsi="Times New Roman" w:cs="Times New Roman"/>
          <w:sz w:val="28"/>
          <w:szCs w:val="28"/>
          <w:lang w:eastAsia="ru-RU"/>
        </w:rPr>
        <w:t>2. Администр</w:t>
      </w:r>
      <w:r w:rsidR="005515D1" w:rsidRPr="00682746">
        <w:rPr>
          <w:rFonts w:ascii="Times New Roman" w:hAnsi="Times New Roman" w:cs="Times New Roman"/>
          <w:sz w:val="28"/>
          <w:szCs w:val="28"/>
          <w:lang w:eastAsia="ru-RU"/>
        </w:rPr>
        <w:t xml:space="preserve">ации </w:t>
      </w:r>
      <w:r w:rsidR="005A13B6">
        <w:rPr>
          <w:rFonts w:ascii="Times New Roman" w:hAnsi="Times New Roman" w:cs="Times New Roman"/>
          <w:sz w:val="28"/>
          <w:szCs w:val="28"/>
          <w:lang w:eastAsia="ru-RU"/>
        </w:rPr>
        <w:t>Петропавловского 2-го</w:t>
      </w:r>
      <w:r w:rsidR="005515D1" w:rsidRPr="00682746">
        <w:rPr>
          <w:rFonts w:ascii="Times New Roman" w:hAnsi="Times New Roman" w:cs="Times New Roman"/>
          <w:sz w:val="28"/>
          <w:szCs w:val="28"/>
          <w:lang w:eastAsia="ru-RU"/>
        </w:rPr>
        <w:t xml:space="preserve"> сельсовета</w:t>
      </w:r>
      <w:r w:rsidRPr="00682746">
        <w:rPr>
          <w:rFonts w:ascii="Times New Roman" w:hAnsi="Times New Roman" w:cs="Times New Roman"/>
          <w:sz w:val="28"/>
          <w:szCs w:val="28"/>
          <w:lang w:eastAsia="ru-RU"/>
        </w:rPr>
        <w:t>:</w:t>
      </w:r>
    </w:p>
    <w:p w:rsidR="00D466CF" w:rsidRPr="00682746" w:rsidRDefault="00D466CF" w:rsidP="00B16E2F">
      <w:pPr>
        <w:pStyle w:val="a5"/>
        <w:jc w:val="both"/>
        <w:rPr>
          <w:rFonts w:ascii="Times New Roman" w:hAnsi="Times New Roman" w:cs="Times New Roman"/>
          <w:sz w:val="28"/>
          <w:szCs w:val="28"/>
          <w:lang w:eastAsia="ru-RU"/>
        </w:rPr>
      </w:pPr>
      <w:r w:rsidRPr="00682746">
        <w:rPr>
          <w:rFonts w:ascii="Times New Roman" w:hAnsi="Times New Roman" w:cs="Times New Roman"/>
          <w:sz w:val="28"/>
          <w:szCs w:val="28"/>
          <w:lang w:eastAsia="ru-RU"/>
        </w:rPr>
        <w:t xml:space="preserve">- организовать проведение оценки эффективности предоставления налоговых льгот </w:t>
      </w:r>
      <w:proofErr w:type="gramStart"/>
      <w:r w:rsidRPr="00682746">
        <w:rPr>
          <w:rFonts w:ascii="Times New Roman" w:hAnsi="Times New Roman" w:cs="Times New Roman"/>
          <w:sz w:val="28"/>
          <w:szCs w:val="28"/>
          <w:lang w:eastAsia="ru-RU"/>
        </w:rPr>
        <w:t>по местным налогам в соответствии с утвержденным порядком оценки эффективности предоставления налоговых льгот по местным налогам в муниципальном образовани</w:t>
      </w:r>
      <w:r w:rsidR="00F23C92" w:rsidRPr="00682746">
        <w:rPr>
          <w:rFonts w:ascii="Times New Roman" w:hAnsi="Times New Roman" w:cs="Times New Roman"/>
          <w:sz w:val="28"/>
          <w:szCs w:val="28"/>
          <w:lang w:eastAsia="ru-RU"/>
        </w:rPr>
        <w:t>и</w:t>
      </w:r>
      <w:proofErr w:type="gramEnd"/>
      <w:r w:rsidR="00F23C92" w:rsidRPr="00682746">
        <w:rPr>
          <w:rFonts w:ascii="Times New Roman" w:hAnsi="Times New Roman" w:cs="Times New Roman"/>
          <w:sz w:val="28"/>
          <w:szCs w:val="28"/>
          <w:lang w:eastAsia="ru-RU"/>
        </w:rPr>
        <w:t xml:space="preserve"> </w:t>
      </w:r>
      <w:r w:rsidR="005A13B6">
        <w:rPr>
          <w:rFonts w:ascii="Times New Roman" w:hAnsi="Times New Roman" w:cs="Times New Roman"/>
          <w:sz w:val="28"/>
          <w:szCs w:val="28"/>
          <w:lang w:eastAsia="ru-RU"/>
        </w:rPr>
        <w:t>Петропавловского 2-го</w:t>
      </w:r>
      <w:r w:rsidR="00F23C92" w:rsidRPr="00682746">
        <w:rPr>
          <w:rFonts w:ascii="Times New Roman" w:hAnsi="Times New Roman" w:cs="Times New Roman"/>
          <w:sz w:val="28"/>
          <w:szCs w:val="28"/>
          <w:lang w:eastAsia="ru-RU"/>
        </w:rPr>
        <w:t xml:space="preserve"> сельсовета</w:t>
      </w:r>
      <w:r w:rsidRPr="00682746">
        <w:rPr>
          <w:rFonts w:ascii="Times New Roman" w:hAnsi="Times New Roman" w:cs="Times New Roman"/>
          <w:sz w:val="28"/>
          <w:szCs w:val="28"/>
          <w:lang w:eastAsia="ru-RU"/>
        </w:rPr>
        <w:t>;</w:t>
      </w:r>
    </w:p>
    <w:p w:rsidR="00D466CF" w:rsidRPr="00682746" w:rsidRDefault="00D466CF" w:rsidP="00B16E2F">
      <w:pPr>
        <w:pStyle w:val="a5"/>
        <w:jc w:val="both"/>
        <w:rPr>
          <w:rFonts w:ascii="Times New Roman" w:hAnsi="Times New Roman" w:cs="Times New Roman"/>
          <w:sz w:val="28"/>
          <w:szCs w:val="28"/>
          <w:lang w:eastAsia="ru-RU"/>
        </w:rPr>
      </w:pPr>
      <w:r w:rsidRPr="00682746">
        <w:rPr>
          <w:rFonts w:ascii="Times New Roman" w:hAnsi="Times New Roman" w:cs="Times New Roman"/>
          <w:sz w:val="28"/>
          <w:szCs w:val="28"/>
          <w:lang w:eastAsia="ru-RU"/>
        </w:rPr>
        <w:t>- при подготовке проектов решений о предоставлении налоговых льгот осуществлять оценку эффективности их предоставления в соответствии с утвержденным порядком и указывать результаты оценки в пояснительной записке к соответствующим проектам.</w:t>
      </w:r>
      <w:r w:rsidR="005A13B6">
        <w:rPr>
          <w:rFonts w:ascii="Times New Roman" w:hAnsi="Times New Roman" w:cs="Times New Roman"/>
          <w:sz w:val="28"/>
          <w:szCs w:val="28"/>
          <w:lang w:eastAsia="ru-RU"/>
        </w:rPr>
        <w:t xml:space="preserve"> </w:t>
      </w:r>
    </w:p>
    <w:p w:rsidR="00D466CF" w:rsidRPr="00682746" w:rsidRDefault="005A13B6" w:rsidP="00B16E2F">
      <w:pPr>
        <w:pStyle w:val="a5"/>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A67D6A" w:rsidRPr="00682746">
        <w:rPr>
          <w:rFonts w:ascii="Times New Roman" w:hAnsi="Times New Roman" w:cs="Times New Roman"/>
          <w:sz w:val="28"/>
          <w:szCs w:val="28"/>
          <w:lang w:eastAsia="ru-RU"/>
        </w:rPr>
        <w:t>.</w:t>
      </w:r>
      <w:r w:rsidR="00D466CF" w:rsidRPr="00682746">
        <w:rPr>
          <w:rFonts w:ascii="Times New Roman" w:hAnsi="Times New Roman" w:cs="Times New Roman"/>
          <w:sz w:val="28"/>
          <w:szCs w:val="28"/>
          <w:lang w:eastAsia="ru-RU"/>
        </w:rPr>
        <w:t>Настоящее постановление вступает в силу со дня его официального опубликования</w:t>
      </w:r>
      <w:r w:rsidR="00A67D6A" w:rsidRPr="00682746">
        <w:rPr>
          <w:rFonts w:ascii="Times New Roman" w:hAnsi="Times New Roman" w:cs="Times New Roman"/>
          <w:sz w:val="28"/>
          <w:szCs w:val="28"/>
          <w:lang w:eastAsia="ru-RU"/>
        </w:rPr>
        <w:t xml:space="preserve"> в газете «Вестник </w:t>
      </w:r>
      <w:r>
        <w:rPr>
          <w:rFonts w:ascii="Times New Roman" w:hAnsi="Times New Roman" w:cs="Times New Roman"/>
          <w:sz w:val="28"/>
          <w:szCs w:val="28"/>
          <w:lang w:eastAsia="ru-RU"/>
        </w:rPr>
        <w:t>Петропавловского 2-го</w:t>
      </w:r>
      <w:r w:rsidR="00A67D6A" w:rsidRPr="00682746">
        <w:rPr>
          <w:rFonts w:ascii="Times New Roman" w:hAnsi="Times New Roman" w:cs="Times New Roman"/>
          <w:sz w:val="28"/>
          <w:szCs w:val="28"/>
          <w:lang w:eastAsia="ru-RU"/>
        </w:rPr>
        <w:t xml:space="preserve"> сельсовета</w:t>
      </w:r>
      <w:r>
        <w:rPr>
          <w:rFonts w:ascii="Times New Roman" w:hAnsi="Times New Roman" w:cs="Times New Roman"/>
          <w:sz w:val="28"/>
          <w:szCs w:val="28"/>
          <w:lang w:eastAsia="ru-RU"/>
        </w:rPr>
        <w:t xml:space="preserve"> Венгеровского района Новосибирской области </w:t>
      </w:r>
      <w:r w:rsidR="00A67D6A" w:rsidRPr="00682746">
        <w:rPr>
          <w:rFonts w:ascii="Times New Roman" w:hAnsi="Times New Roman" w:cs="Times New Roman"/>
          <w:sz w:val="28"/>
          <w:szCs w:val="28"/>
          <w:lang w:eastAsia="ru-RU"/>
        </w:rPr>
        <w:t>»</w:t>
      </w:r>
      <w:r w:rsidR="00D466CF" w:rsidRPr="00682746">
        <w:rPr>
          <w:rFonts w:ascii="Times New Roman" w:hAnsi="Times New Roman" w:cs="Times New Roman"/>
          <w:sz w:val="28"/>
          <w:szCs w:val="28"/>
          <w:lang w:eastAsia="ru-RU"/>
        </w:rPr>
        <w:t xml:space="preserve"> и подлежит размещению на официальном сайте администрации поселения. </w:t>
      </w:r>
    </w:p>
    <w:p w:rsidR="005A13B6" w:rsidRPr="00682746" w:rsidRDefault="00D466CF" w:rsidP="00B16E2F">
      <w:pPr>
        <w:pStyle w:val="a5"/>
        <w:jc w:val="both"/>
        <w:rPr>
          <w:rFonts w:ascii="Times New Roman" w:hAnsi="Times New Roman" w:cs="Times New Roman"/>
          <w:sz w:val="28"/>
          <w:szCs w:val="28"/>
          <w:lang w:eastAsia="ru-RU"/>
        </w:rPr>
      </w:pPr>
      <w:r w:rsidRPr="00D466CF">
        <w:rPr>
          <w:rFonts w:ascii="Tahoma" w:eastAsia="Times New Roman" w:hAnsi="Tahoma" w:cs="Tahoma"/>
          <w:color w:val="252519"/>
          <w:sz w:val="20"/>
          <w:szCs w:val="20"/>
          <w:lang w:eastAsia="ru-RU"/>
        </w:rPr>
        <w:t> </w:t>
      </w:r>
      <w:r w:rsidR="005A13B6">
        <w:rPr>
          <w:rFonts w:ascii="Times New Roman" w:hAnsi="Times New Roman" w:cs="Times New Roman"/>
          <w:sz w:val="28"/>
          <w:szCs w:val="28"/>
          <w:lang w:eastAsia="ru-RU"/>
        </w:rPr>
        <w:t>4</w:t>
      </w:r>
      <w:r w:rsidR="005A13B6" w:rsidRPr="00682746">
        <w:rPr>
          <w:rFonts w:ascii="Times New Roman" w:hAnsi="Times New Roman" w:cs="Times New Roman"/>
          <w:sz w:val="28"/>
          <w:szCs w:val="28"/>
          <w:lang w:eastAsia="ru-RU"/>
        </w:rPr>
        <w:t xml:space="preserve">. </w:t>
      </w:r>
      <w:proofErr w:type="gramStart"/>
      <w:r w:rsidR="005A13B6" w:rsidRPr="00682746">
        <w:rPr>
          <w:rFonts w:ascii="Times New Roman" w:hAnsi="Times New Roman" w:cs="Times New Roman"/>
          <w:sz w:val="28"/>
          <w:szCs w:val="28"/>
          <w:lang w:eastAsia="ru-RU"/>
        </w:rPr>
        <w:t>Контроль за</w:t>
      </w:r>
      <w:proofErr w:type="gramEnd"/>
      <w:r w:rsidR="005A13B6" w:rsidRPr="00682746">
        <w:rPr>
          <w:rFonts w:ascii="Times New Roman" w:hAnsi="Times New Roman" w:cs="Times New Roman"/>
          <w:sz w:val="28"/>
          <w:szCs w:val="28"/>
          <w:lang w:eastAsia="ru-RU"/>
        </w:rPr>
        <w:t xml:space="preserve"> выполнением настоящего постановления оставляю за собой.</w:t>
      </w:r>
    </w:p>
    <w:p w:rsidR="00D466CF" w:rsidRPr="00D466CF" w:rsidRDefault="00D466CF" w:rsidP="00B16E2F">
      <w:pPr>
        <w:spacing w:before="100" w:beforeAutospacing="1" w:after="100" w:afterAutospacing="1" w:line="240" w:lineRule="auto"/>
        <w:jc w:val="both"/>
        <w:rPr>
          <w:rFonts w:ascii="Tahoma" w:eastAsia="Times New Roman" w:hAnsi="Tahoma" w:cs="Tahoma"/>
          <w:color w:val="252519"/>
          <w:sz w:val="20"/>
          <w:szCs w:val="20"/>
          <w:lang w:eastAsia="ru-RU"/>
        </w:rPr>
      </w:pPr>
    </w:p>
    <w:p w:rsidR="00D466CF" w:rsidRPr="00D466CF" w:rsidRDefault="00D466CF" w:rsidP="00D466CF">
      <w:pPr>
        <w:spacing w:before="100" w:beforeAutospacing="1" w:after="100" w:afterAutospacing="1" w:line="240" w:lineRule="auto"/>
        <w:jc w:val="both"/>
        <w:rPr>
          <w:rFonts w:ascii="Tahoma" w:eastAsia="Times New Roman" w:hAnsi="Tahoma" w:cs="Tahoma"/>
          <w:color w:val="252519"/>
          <w:sz w:val="20"/>
          <w:szCs w:val="20"/>
          <w:lang w:eastAsia="ru-RU"/>
        </w:rPr>
      </w:pPr>
      <w:r w:rsidRPr="00D466CF">
        <w:rPr>
          <w:rFonts w:ascii="Tahoma" w:eastAsia="Times New Roman" w:hAnsi="Tahoma" w:cs="Tahoma"/>
          <w:color w:val="252519"/>
          <w:sz w:val="20"/>
          <w:szCs w:val="20"/>
          <w:lang w:eastAsia="ru-RU"/>
        </w:rPr>
        <w:t> </w:t>
      </w:r>
    </w:p>
    <w:p w:rsidR="00D466CF" w:rsidRPr="00682746" w:rsidRDefault="00682746" w:rsidP="00682746">
      <w:pPr>
        <w:pStyle w:val="a5"/>
        <w:rPr>
          <w:rFonts w:ascii="Times New Roman" w:hAnsi="Times New Roman" w:cs="Times New Roman"/>
          <w:lang w:eastAsia="ru-RU"/>
        </w:rPr>
      </w:pPr>
      <w:r>
        <w:rPr>
          <w:sz w:val="28"/>
          <w:szCs w:val="28"/>
          <w:lang w:eastAsia="ru-RU"/>
        </w:rPr>
        <w:t xml:space="preserve">                                                                                                </w:t>
      </w:r>
      <w:r w:rsidR="00631032">
        <w:rPr>
          <w:sz w:val="28"/>
          <w:szCs w:val="28"/>
          <w:lang w:eastAsia="ru-RU"/>
        </w:rPr>
        <w:t xml:space="preserve">        </w:t>
      </w:r>
      <w:r w:rsidR="005A13B6">
        <w:rPr>
          <w:rFonts w:ascii="Times New Roman" w:hAnsi="Times New Roman" w:cs="Times New Roman"/>
          <w:sz w:val="28"/>
          <w:szCs w:val="28"/>
          <w:lang w:eastAsia="ru-RU"/>
        </w:rPr>
        <w:t xml:space="preserve"> В.У.Кудашев</w:t>
      </w:r>
      <w:r w:rsidR="00D466CF" w:rsidRPr="00682746">
        <w:rPr>
          <w:rFonts w:ascii="Times New Roman" w:hAnsi="Times New Roman" w:cs="Times New Roman"/>
          <w:lang w:eastAsia="ru-RU"/>
        </w:rPr>
        <w:t> </w:t>
      </w:r>
    </w:p>
    <w:p w:rsidR="00D466CF" w:rsidRPr="00D466CF" w:rsidRDefault="00D466CF" w:rsidP="00D466CF">
      <w:pPr>
        <w:spacing w:before="100" w:beforeAutospacing="1" w:after="100" w:afterAutospacing="1" w:line="240" w:lineRule="auto"/>
        <w:jc w:val="right"/>
        <w:rPr>
          <w:rFonts w:ascii="Tahoma" w:eastAsia="Times New Roman" w:hAnsi="Tahoma" w:cs="Tahoma"/>
          <w:color w:val="252519"/>
          <w:sz w:val="20"/>
          <w:szCs w:val="20"/>
          <w:lang w:eastAsia="ru-RU"/>
        </w:rPr>
      </w:pPr>
      <w:r w:rsidRPr="00D466CF">
        <w:rPr>
          <w:rFonts w:ascii="Tahoma" w:eastAsia="Times New Roman" w:hAnsi="Tahoma" w:cs="Tahoma"/>
          <w:color w:val="252519"/>
          <w:sz w:val="20"/>
          <w:szCs w:val="20"/>
          <w:lang w:eastAsia="ru-RU"/>
        </w:rPr>
        <w:t> </w:t>
      </w:r>
    </w:p>
    <w:p w:rsidR="00D466CF" w:rsidRPr="00631032" w:rsidRDefault="00B03248" w:rsidP="005A13B6">
      <w:pPr>
        <w:pStyle w:val="a5"/>
        <w:ind w:left="5664"/>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0842C6">
        <w:rPr>
          <w:rFonts w:ascii="Times New Roman" w:hAnsi="Times New Roman" w:cs="Times New Roman"/>
          <w:sz w:val="28"/>
          <w:szCs w:val="28"/>
          <w:lang w:eastAsia="ru-RU"/>
        </w:rPr>
        <w:t>Приложение №</w:t>
      </w:r>
      <w:r w:rsidR="00D466CF" w:rsidRPr="00631032">
        <w:rPr>
          <w:rFonts w:ascii="Times New Roman" w:hAnsi="Times New Roman" w:cs="Times New Roman"/>
          <w:sz w:val="28"/>
          <w:szCs w:val="28"/>
          <w:lang w:eastAsia="ru-RU"/>
        </w:rPr>
        <w:t xml:space="preserve"> 1  </w:t>
      </w:r>
      <w:r w:rsidR="00806A5C">
        <w:rPr>
          <w:rFonts w:ascii="Times New Roman" w:hAnsi="Times New Roman" w:cs="Times New Roman"/>
          <w:sz w:val="28"/>
          <w:szCs w:val="28"/>
          <w:lang w:eastAsia="ru-RU"/>
        </w:rPr>
        <w:t xml:space="preserve">                                                                                         к постановлению Главы                                                                                         </w:t>
      </w:r>
      <w:r w:rsidR="005A13B6">
        <w:rPr>
          <w:rFonts w:ascii="Times New Roman" w:hAnsi="Times New Roman" w:cs="Times New Roman"/>
          <w:sz w:val="28"/>
          <w:szCs w:val="28"/>
          <w:lang w:eastAsia="ru-RU"/>
        </w:rPr>
        <w:t>Петропавловского 2-го</w:t>
      </w:r>
      <w:r w:rsidR="00806A5C">
        <w:rPr>
          <w:rFonts w:ascii="Times New Roman" w:hAnsi="Times New Roman" w:cs="Times New Roman"/>
          <w:sz w:val="28"/>
          <w:szCs w:val="28"/>
          <w:lang w:eastAsia="ru-RU"/>
        </w:rPr>
        <w:t xml:space="preserve"> сельсовета</w:t>
      </w:r>
      <w:r w:rsidR="000842C6">
        <w:rPr>
          <w:rFonts w:ascii="Times New Roman" w:hAnsi="Times New Roman" w:cs="Times New Roman"/>
          <w:sz w:val="28"/>
          <w:szCs w:val="28"/>
          <w:lang w:eastAsia="ru-RU"/>
        </w:rPr>
        <w:t xml:space="preserve">                                                                                         </w:t>
      </w:r>
      <w:r w:rsidR="005A13B6">
        <w:rPr>
          <w:rFonts w:ascii="Times New Roman" w:hAnsi="Times New Roman" w:cs="Times New Roman"/>
          <w:sz w:val="28"/>
          <w:szCs w:val="28"/>
          <w:lang w:eastAsia="ru-RU"/>
        </w:rPr>
        <w:t xml:space="preserve"> Венгеровского</w:t>
      </w:r>
      <w:r w:rsidR="000842C6">
        <w:rPr>
          <w:rFonts w:ascii="Times New Roman" w:hAnsi="Times New Roman" w:cs="Times New Roman"/>
          <w:sz w:val="28"/>
          <w:szCs w:val="28"/>
          <w:lang w:eastAsia="ru-RU"/>
        </w:rPr>
        <w:t xml:space="preserve"> района                                                                                         Ново</w:t>
      </w:r>
      <w:r w:rsidR="00205FAD">
        <w:rPr>
          <w:rFonts w:ascii="Times New Roman" w:hAnsi="Times New Roman" w:cs="Times New Roman"/>
          <w:sz w:val="28"/>
          <w:szCs w:val="28"/>
          <w:lang w:eastAsia="ru-RU"/>
        </w:rPr>
        <w:t xml:space="preserve">сибирской области                                                                                         </w:t>
      </w:r>
      <w:r w:rsidR="00FC15DC">
        <w:rPr>
          <w:rFonts w:ascii="Times New Roman" w:hAnsi="Times New Roman" w:cs="Times New Roman"/>
          <w:sz w:val="28"/>
          <w:szCs w:val="28"/>
          <w:lang w:eastAsia="ru-RU"/>
        </w:rPr>
        <w:t>о</w:t>
      </w:r>
      <w:r w:rsidR="00205FAD">
        <w:rPr>
          <w:rFonts w:ascii="Times New Roman" w:hAnsi="Times New Roman" w:cs="Times New Roman"/>
          <w:sz w:val="28"/>
          <w:szCs w:val="28"/>
          <w:lang w:eastAsia="ru-RU"/>
        </w:rPr>
        <w:t>т</w:t>
      </w:r>
      <w:r w:rsidR="005A13B6">
        <w:rPr>
          <w:rFonts w:ascii="Times New Roman" w:hAnsi="Times New Roman" w:cs="Times New Roman"/>
          <w:sz w:val="28"/>
          <w:szCs w:val="28"/>
          <w:lang w:eastAsia="ru-RU"/>
        </w:rPr>
        <w:t xml:space="preserve"> 16.11.</w:t>
      </w:r>
      <w:r w:rsidR="00FC15DC">
        <w:rPr>
          <w:rFonts w:ascii="Times New Roman" w:hAnsi="Times New Roman" w:cs="Times New Roman"/>
          <w:sz w:val="28"/>
          <w:szCs w:val="28"/>
          <w:lang w:eastAsia="ru-RU"/>
        </w:rPr>
        <w:t>2013</w:t>
      </w:r>
      <w:r w:rsidR="00205FAD">
        <w:rPr>
          <w:rFonts w:ascii="Times New Roman" w:hAnsi="Times New Roman" w:cs="Times New Roman"/>
          <w:sz w:val="28"/>
          <w:szCs w:val="28"/>
          <w:lang w:eastAsia="ru-RU"/>
        </w:rPr>
        <w:t xml:space="preserve">  №</w:t>
      </w:r>
      <w:r w:rsidR="005A13B6">
        <w:rPr>
          <w:rFonts w:ascii="Times New Roman" w:hAnsi="Times New Roman" w:cs="Times New Roman"/>
          <w:sz w:val="28"/>
          <w:szCs w:val="28"/>
          <w:lang w:eastAsia="ru-RU"/>
        </w:rPr>
        <w:t xml:space="preserve"> 80</w:t>
      </w:r>
    </w:p>
    <w:p w:rsidR="00D466CF" w:rsidRPr="00631032" w:rsidRDefault="00D466CF" w:rsidP="005A13B6">
      <w:pPr>
        <w:pStyle w:val="a5"/>
        <w:ind w:left="5664"/>
        <w:rPr>
          <w:rFonts w:ascii="Times New Roman" w:hAnsi="Times New Roman" w:cs="Times New Roman"/>
          <w:sz w:val="28"/>
          <w:szCs w:val="28"/>
          <w:lang w:eastAsia="ru-RU"/>
        </w:rPr>
      </w:pPr>
      <w:r w:rsidRPr="00631032">
        <w:rPr>
          <w:rFonts w:ascii="Times New Roman" w:hAnsi="Times New Roman" w:cs="Times New Roman"/>
          <w:sz w:val="28"/>
          <w:szCs w:val="28"/>
          <w:lang w:eastAsia="ru-RU"/>
        </w:rPr>
        <w:t> </w:t>
      </w:r>
    </w:p>
    <w:p w:rsidR="00D466CF" w:rsidRPr="0008731D" w:rsidRDefault="00D466CF" w:rsidP="005A13B6">
      <w:pPr>
        <w:pStyle w:val="a5"/>
        <w:jc w:val="center"/>
        <w:rPr>
          <w:rFonts w:ascii="Times New Roman" w:hAnsi="Times New Roman" w:cs="Times New Roman"/>
          <w:b/>
          <w:sz w:val="28"/>
          <w:szCs w:val="28"/>
          <w:lang w:eastAsia="ru-RU"/>
        </w:rPr>
      </w:pPr>
      <w:r w:rsidRPr="0008731D">
        <w:rPr>
          <w:rFonts w:ascii="Times New Roman" w:hAnsi="Times New Roman" w:cs="Times New Roman"/>
          <w:b/>
          <w:sz w:val="28"/>
          <w:szCs w:val="28"/>
          <w:lang w:eastAsia="ru-RU"/>
        </w:rPr>
        <w:t>ПОРЯДОК</w:t>
      </w:r>
    </w:p>
    <w:p w:rsidR="00D466CF" w:rsidRPr="0008731D" w:rsidRDefault="00D466CF" w:rsidP="005A13B6">
      <w:pPr>
        <w:pStyle w:val="a5"/>
        <w:jc w:val="center"/>
        <w:rPr>
          <w:rFonts w:ascii="Times New Roman" w:hAnsi="Times New Roman" w:cs="Times New Roman"/>
          <w:b/>
          <w:sz w:val="28"/>
          <w:szCs w:val="28"/>
          <w:lang w:eastAsia="ru-RU"/>
        </w:rPr>
      </w:pPr>
      <w:r w:rsidRPr="0008731D">
        <w:rPr>
          <w:rFonts w:ascii="Times New Roman" w:hAnsi="Times New Roman" w:cs="Times New Roman"/>
          <w:b/>
          <w:sz w:val="28"/>
          <w:szCs w:val="28"/>
          <w:lang w:eastAsia="ru-RU"/>
        </w:rPr>
        <w:t>ОЦЕНКИ ЭФФЕКТИВНОСТИ ПРЕДОСТАВЛЕНИЯ НАЛОГОВЫХ ЛЬГОТ ПО МЕСТНЫМ НАЛОГАМ В МУНИЦИПАЛЬНОМ ОБРАЗОВАНИ</w:t>
      </w:r>
      <w:r w:rsidR="00205FAD" w:rsidRPr="0008731D">
        <w:rPr>
          <w:rFonts w:ascii="Times New Roman" w:hAnsi="Times New Roman" w:cs="Times New Roman"/>
          <w:b/>
          <w:sz w:val="28"/>
          <w:szCs w:val="28"/>
          <w:lang w:eastAsia="ru-RU"/>
        </w:rPr>
        <w:t xml:space="preserve">И </w:t>
      </w:r>
      <w:r w:rsidR="005A13B6">
        <w:rPr>
          <w:rFonts w:ascii="Times New Roman" w:hAnsi="Times New Roman" w:cs="Times New Roman"/>
          <w:b/>
          <w:sz w:val="28"/>
          <w:szCs w:val="28"/>
          <w:lang w:eastAsia="ru-RU"/>
        </w:rPr>
        <w:t>ПЕТРОПАВЛОВСКОГО 2-ГО</w:t>
      </w:r>
      <w:r w:rsidR="00205FAD" w:rsidRPr="0008731D">
        <w:rPr>
          <w:rFonts w:ascii="Times New Roman" w:hAnsi="Times New Roman" w:cs="Times New Roman"/>
          <w:b/>
          <w:sz w:val="28"/>
          <w:szCs w:val="28"/>
          <w:lang w:eastAsia="ru-RU"/>
        </w:rPr>
        <w:t xml:space="preserve"> СЕЛЬСОВЕТА</w:t>
      </w:r>
    </w:p>
    <w:p w:rsidR="00D466CF" w:rsidRPr="00631032" w:rsidRDefault="00D466CF" w:rsidP="005A13B6">
      <w:pPr>
        <w:pStyle w:val="a5"/>
        <w:jc w:val="center"/>
        <w:rPr>
          <w:rFonts w:ascii="Times New Roman" w:hAnsi="Times New Roman" w:cs="Times New Roman"/>
          <w:sz w:val="28"/>
          <w:szCs w:val="28"/>
          <w:lang w:eastAsia="ru-RU"/>
        </w:rPr>
      </w:pP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1. Общие положения</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 </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 xml:space="preserve">1.1. </w:t>
      </w:r>
      <w:proofErr w:type="gramStart"/>
      <w:r w:rsidRPr="00631032">
        <w:rPr>
          <w:rFonts w:ascii="Times New Roman" w:hAnsi="Times New Roman" w:cs="Times New Roman"/>
          <w:sz w:val="28"/>
          <w:szCs w:val="28"/>
          <w:lang w:eastAsia="ru-RU"/>
        </w:rPr>
        <w:t>Настоящий Порядок оценки эффективности предоставления налоговых льгот по местным налогам в муниципальном образовани</w:t>
      </w:r>
      <w:r w:rsidR="006F1627">
        <w:rPr>
          <w:rFonts w:ascii="Times New Roman" w:hAnsi="Times New Roman" w:cs="Times New Roman"/>
          <w:sz w:val="28"/>
          <w:szCs w:val="28"/>
          <w:lang w:eastAsia="ru-RU"/>
        </w:rPr>
        <w:t xml:space="preserve">и  </w:t>
      </w:r>
      <w:r w:rsidR="005A13B6">
        <w:rPr>
          <w:rFonts w:ascii="Times New Roman" w:hAnsi="Times New Roman" w:cs="Times New Roman"/>
          <w:sz w:val="28"/>
          <w:szCs w:val="28"/>
          <w:lang w:eastAsia="ru-RU"/>
        </w:rPr>
        <w:t>Петропавловского 2-го</w:t>
      </w:r>
      <w:r w:rsidR="006F1627">
        <w:rPr>
          <w:rFonts w:ascii="Times New Roman" w:hAnsi="Times New Roman" w:cs="Times New Roman"/>
          <w:sz w:val="28"/>
          <w:szCs w:val="28"/>
          <w:lang w:eastAsia="ru-RU"/>
        </w:rPr>
        <w:t xml:space="preserve"> сельсовета </w:t>
      </w:r>
      <w:r w:rsidRPr="00631032">
        <w:rPr>
          <w:rFonts w:ascii="Times New Roman" w:hAnsi="Times New Roman" w:cs="Times New Roman"/>
          <w:sz w:val="28"/>
          <w:szCs w:val="28"/>
          <w:lang w:eastAsia="ru-RU"/>
        </w:rPr>
        <w:t xml:space="preserve"> (далее - Порядок) определяет методику оценки эффективности предоставляемых и планируемых к предоставлению налоговых льгот по местным налогам: земельный налог и налог на имущество физических лиц (далее - налоговые льготы), последовательность действий по оценке эффективности предоставления налоговых льгот, а также требования к представлению результатов оценки эффективности предоставления</w:t>
      </w:r>
      <w:proofErr w:type="gramEnd"/>
      <w:r w:rsidRPr="00631032">
        <w:rPr>
          <w:rFonts w:ascii="Times New Roman" w:hAnsi="Times New Roman" w:cs="Times New Roman"/>
          <w:sz w:val="28"/>
          <w:szCs w:val="28"/>
          <w:lang w:eastAsia="ru-RU"/>
        </w:rPr>
        <w:t xml:space="preserve"> налоговых льгот.</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 </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2. Порядок проведения оценки эффективности предоставления</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налоговых льгот</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 </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2.1. Оценка эффективности предоставления налоговых льгот осуществляется администрацией  муниципального образовани</w:t>
      </w:r>
      <w:r w:rsidR="006F1627">
        <w:rPr>
          <w:rFonts w:ascii="Times New Roman" w:hAnsi="Times New Roman" w:cs="Times New Roman"/>
          <w:sz w:val="28"/>
          <w:szCs w:val="28"/>
          <w:lang w:eastAsia="ru-RU"/>
        </w:rPr>
        <w:t xml:space="preserve">я </w:t>
      </w:r>
      <w:r w:rsidR="005A13B6">
        <w:rPr>
          <w:rFonts w:ascii="Times New Roman" w:hAnsi="Times New Roman" w:cs="Times New Roman"/>
          <w:sz w:val="28"/>
          <w:szCs w:val="28"/>
          <w:lang w:eastAsia="ru-RU"/>
        </w:rPr>
        <w:t>Петропавловского 2-го</w:t>
      </w:r>
      <w:r w:rsidR="006F1627">
        <w:rPr>
          <w:rFonts w:ascii="Times New Roman" w:hAnsi="Times New Roman" w:cs="Times New Roman"/>
          <w:sz w:val="28"/>
          <w:szCs w:val="28"/>
          <w:lang w:eastAsia="ru-RU"/>
        </w:rPr>
        <w:t xml:space="preserve"> сельсовета</w:t>
      </w:r>
      <w:r w:rsidRPr="00631032">
        <w:rPr>
          <w:rFonts w:ascii="Times New Roman" w:hAnsi="Times New Roman" w:cs="Times New Roman"/>
          <w:sz w:val="28"/>
          <w:szCs w:val="28"/>
          <w:lang w:eastAsia="ru-RU"/>
        </w:rPr>
        <w:t xml:space="preserve"> в следующих случаях:</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а) ежегодно в срок не позднее 1 июля - в отношении налоговых льгот, установленн</w:t>
      </w:r>
      <w:r w:rsidR="004E2A34">
        <w:rPr>
          <w:rFonts w:ascii="Times New Roman" w:hAnsi="Times New Roman" w:cs="Times New Roman"/>
          <w:sz w:val="28"/>
          <w:szCs w:val="28"/>
          <w:lang w:eastAsia="ru-RU"/>
        </w:rPr>
        <w:t xml:space="preserve">ых решениями  Совета депутатов </w:t>
      </w:r>
      <w:r w:rsidR="005A13B6">
        <w:rPr>
          <w:rFonts w:ascii="Times New Roman" w:hAnsi="Times New Roman" w:cs="Times New Roman"/>
          <w:sz w:val="28"/>
          <w:szCs w:val="28"/>
          <w:lang w:eastAsia="ru-RU"/>
        </w:rPr>
        <w:t>Петропавловского 2-го</w:t>
      </w:r>
      <w:r w:rsidR="004E2A34">
        <w:rPr>
          <w:rFonts w:ascii="Times New Roman" w:hAnsi="Times New Roman" w:cs="Times New Roman"/>
          <w:sz w:val="28"/>
          <w:szCs w:val="28"/>
          <w:lang w:eastAsia="ru-RU"/>
        </w:rPr>
        <w:t xml:space="preserve"> сельсовета</w:t>
      </w:r>
      <w:r w:rsidRPr="00631032">
        <w:rPr>
          <w:rFonts w:ascii="Times New Roman" w:hAnsi="Times New Roman" w:cs="Times New Roman"/>
          <w:sz w:val="28"/>
          <w:szCs w:val="28"/>
          <w:lang w:eastAsia="ru-RU"/>
        </w:rPr>
        <w:t>;</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б) при подготовке проектов о предоставлении налоговых льгот (до внесения проекта в</w:t>
      </w:r>
      <w:r w:rsidR="004E2A34">
        <w:rPr>
          <w:rFonts w:ascii="Times New Roman" w:hAnsi="Times New Roman" w:cs="Times New Roman"/>
          <w:sz w:val="28"/>
          <w:szCs w:val="28"/>
          <w:lang w:eastAsia="ru-RU"/>
        </w:rPr>
        <w:t xml:space="preserve"> Совет </w:t>
      </w:r>
      <w:r w:rsidRPr="00631032">
        <w:rPr>
          <w:rFonts w:ascii="Times New Roman" w:hAnsi="Times New Roman" w:cs="Times New Roman"/>
          <w:sz w:val="28"/>
          <w:szCs w:val="28"/>
          <w:lang w:eastAsia="ru-RU"/>
        </w:rPr>
        <w:t xml:space="preserve"> деп</w:t>
      </w:r>
      <w:r w:rsidR="004E2A34">
        <w:rPr>
          <w:rFonts w:ascii="Times New Roman" w:hAnsi="Times New Roman" w:cs="Times New Roman"/>
          <w:sz w:val="28"/>
          <w:szCs w:val="28"/>
          <w:lang w:eastAsia="ru-RU"/>
        </w:rPr>
        <w:t xml:space="preserve">утатов </w:t>
      </w:r>
      <w:r w:rsidR="005A13B6">
        <w:rPr>
          <w:rFonts w:ascii="Times New Roman" w:hAnsi="Times New Roman" w:cs="Times New Roman"/>
          <w:sz w:val="28"/>
          <w:szCs w:val="28"/>
          <w:lang w:eastAsia="ru-RU"/>
        </w:rPr>
        <w:t>Петропавловского 2-го</w:t>
      </w:r>
      <w:r w:rsidR="00E71FC3">
        <w:rPr>
          <w:rFonts w:ascii="Times New Roman" w:hAnsi="Times New Roman" w:cs="Times New Roman"/>
          <w:sz w:val="28"/>
          <w:szCs w:val="28"/>
          <w:lang w:eastAsia="ru-RU"/>
        </w:rPr>
        <w:t xml:space="preserve"> сельсовета</w:t>
      </w:r>
      <w:r w:rsidRPr="00631032">
        <w:rPr>
          <w:rFonts w:ascii="Times New Roman" w:hAnsi="Times New Roman" w:cs="Times New Roman"/>
          <w:sz w:val="28"/>
          <w:szCs w:val="28"/>
          <w:lang w:eastAsia="ru-RU"/>
        </w:rPr>
        <w:t>).</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 xml:space="preserve">2.2. Оценка эффективности предоставления налоговых льгот осуществляется в разрезе налогов и категорий получателей налоговых льгот в соответствии с методикой, </w:t>
      </w:r>
      <w:r w:rsidRPr="008044D6">
        <w:rPr>
          <w:rFonts w:ascii="Times New Roman" w:hAnsi="Times New Roman" w:cs="Times New Roman"/>
          <w:sz w:val="28"/>
          <w:szCs w:val="28"/>
          <w:lang w:eastAsia="ru-RU"/>
        </w:rPr>
        <w:t xml:space="preserve">предусмотренной </w:t>
      </w:r>
      <w:hyperlink r:id="rId6" w:anchor="Par62" w:history="1">
        <w:r w:rsidRPr="008044D6">
          <w:rPr>
            <w:rFonts w:ascii="Times New Roman" w:hAnsi="Times New Roman" w:cs="Times New Roman"/>
            <w:sz w:val="28"/>
            <w:szCs w:val="28"/>
            <w:lang w:eastAsia="ru-RU"/>
          </w:rPr>
          <w:t>разделом 3</w:t>
        </w:r>
      </w:hyperlink>
      <w:r w:rsidRPr="008044D6">
        <w:rPr>
          <w:rFonts w:ascii="Times New Roman" w:hAnsi="Times New Roman" w:cs="Times New Roman"/>
          <w:sz w:val="28"/>
          <w:szCs w:val="28"/>
          <w:lang w:eastAsia="ru-RU"/>
        </w:rPr>
        <w:t xml:space="preserve"> настоящего</w:t>
      </w:r>
      <w:r w:rsidRPr="00631032">
        <w:rPr>
          <w:rFonts w:ascii="Times New Roman" w:hAnsi="Times New Roman" w:cs="Times New Roman"/>
          <w:sz w:val="28"/>
          <w:szCs w:val="28"/>
          <w:lang w:eastAsia="ru-RU"/>
        </w:rPr>
        <w:t xml:space="preserve"> Порядка.</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2.3. Результаты оценки эффективности предоставления налоговых льгот представляются в форме аналитической записки (доклада), содержащей:</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 оценку бюджетной эффективности;</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 оценку социальной эффективности;</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 оценку финансовой эффективности;</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lastRenderedPageBreak/>
        <w:t>- оценку негативных внешних эффектов предоставления налоговых льгот;</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 пояснения и расчеты к проведенной оценке эффективности налоговых льгот.</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При оценке эффективности налоговых льгот аналитическая записка (доклад) должна содержать выводы и рекомендации по сохранению, отмене либо изменению налоговых льгот.</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При оценке эффективности предлагаемых к установлению налоговых льгот аналитическая записка (доклад) должна содержать выводы о целесообразности (нецелесообразности) установления налоговых льгот.</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2.4. Результаты ежегодной оценки эффективности налоговых льгот, установ</w:t>
      </w:r>
      <w:r w:rsidR="00555C59">
        <w:rPr>
          <w:rFonts w:ascii="Times New Roman" w:hAnsi="Times New Roman" w:cs="Times New Roman"/>
          <w:sz w:val="28"/>
          <w:szCs w:val="28"/>
          <w:lang w:eastAsia="ru-RU"/>
        </w:rPr>
        <w:t xml:space="preserve">ленных решениями Совета  депутатов  </w:t>
      </w:r>
      <w:r w:rsidR="005A13B6">
        <w:rPr>
          <w:rFonts w:ascii="Times New Roman" w:hAnsi="Times New Roman" w:cs="Times New Roman"/>
          <w:sz w:val="28"/>
          <w:szCs w:val="28"/>
          <w:lang w:eastAsia="ru-RU"/>
        </w:rPr>
        <w:t>Петропавловского 2-го</w:t>
      </w:r>
      <w:r w:rsidR="00555C59">
        <w:rPr>
          <w:rFonts w:ascii="Times New Roman" w:hAnsi="Times New Roman" w:cs="Times New Roman"/>
          <w:sz w:val="28"/>
          <w:szCs w:val="28"/>
          <w:lang w:eastAsia="ru-RU"/>
        </w:rPr>
        <w:t xml:space="preserve"> сельсовета</w:t>
      </w:r>
      <w:proofErr w:type="gramStart"/>
      <w:r w:rsidR="00555C59">
        <w:rPr>
          <w:rFonts w:ascii="Times New Roman" w:hAnsi="Times New Roman" w:cs="Times New Roman"/>
          <w:sz w:val="28"/>
          <w:szCs w:val="28"/>
          <w:lang w:eastAsia="ru-RU"/>
        </w:rPr>
        <w:t xml:space="preserve"> </w:t>
      </w:r>
      <w:r w:rsidRPr="00631032">
        <w:rPr>
          <w:rFonts w:ascii="Times New Roman" w:hAnsi="Times New Roman" w:cs="Times New Roman"/>
          <w:sz w:val="28"/>
          <w:szCs w:val="28"/>
          <w:lang w:eastAsia="ru-RU"/>
        </w:rPr>
        <w:t>,</w:t>
      </w:r>
      <w:proofErr w:type="gramEnd"/>
      <w:r w:rsidRPr="00631032">
        <w:rPr>
          <w:rFonts w:ascii="Times New Roman" w:hAnsi="Times New Roman" w:cs="Times New Roman"/>
          <w:sz w:val="28"/>
          <w:szCs w:val="28"/>
          <w:lang w:eastAsia="ru-RU"/>
        </w:rPr>
        <w:t xml:space="preserve"> подлежат размещению в сети Интернет на официальном сайте.</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 </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 xml:space="preserve">3. Методика оценки эффективности предоставления </w:t>
      </w:r>
      <w:proofErr w:type="gramStart"/>
      <w:r w:rsidRPr="00631032">
        <w:rPr>
          <w:rFonts w:ascii="Times New Roman" w:hAnsi="Times New Roman" w:cs="Times New Roman"/>
          <w:sz w:val="28"/>
          <w:szCs w:val="28"/>
          <w:lang w:eastAsia="ru-RU"/>
        </w:rPr>
        <w:t>налоговых</w:t>
      </w:r>
      <w:proofErr w:type="gramEnd"/>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льгот по местным налогам</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 </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3.1. Бюджетная эффективность предоставления налоговых льгот определяется одним из следующих способов:</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а) на основе сравнения потерь бюджета муниципального образовани</w:t>
      </w:r>
      <w:r w:rsidR="0076301B">
        <w:rPr>
          <w:rFonts w:ascii="Times New Roman" w:hAnsi="Times New Roman" w:cs="Times New Roman"/>
          <w:sz w:val="28"/>
          <w:szCs w:val="28"/>
          <w:lang w:eastAsia="ru-RU"/>
        </w:rPr>
        <w:t xml:space="preserve">я </w:t>
      </w:r>
      <w:r w:rsidR="005A13B6">
        <w:rPr>
          <w:rFonts w:ascii="Times New Roman" w:hAnsi="Times New Roman" w:cs="Times New Roman"/>
          <w:sz w:val="28"/>
          <w:szCs w:val="28"/>
          <w:lang w:eastAsia="ru-RU"/>
        </w:rPr>
        <w:t>Петропавловского 2-го</w:t>
      </w:r>
      <w:r w:rsidR="0076301B">
        <w:rPr>
          <w:rFonts w:ascii="Times New Roman" w:hAnsi="Times New Roman" w:cs="Times New Roman"/>
          <w:sz w:val="28"/>
          <w:szCs w:val="28"/>
          <w:lang w:eastAsia="ru-RU"/>
        </w:rPr>
        <w:t xml:space="preserve"> сельсовета </w:t>
      </w:r>
      <w:r w:rsidRPr="00631032">
        <w:rPr>
          <w:rFonts w:ascii="Times New Roman" w:hAnsi="Times New Roman" w:cs="Times New Roman"/>
          <w:sz w:val="28"/>
          <w:szCs w:val="28"/>
          <w:lang w:eastAsia="ru-RU"/>
        </w:rPr>
        <w:t xml:space="preserve"> от предоставления налоговых льгот и прироста доходов (экономии расходов) местного бюджета, возникающих в связи с предоставлением налоговых льгот;</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б) на основе сравнения расходов местного бюджета на осуществление поддержки отдельных категорий граждан и организаций при предоставлении налоговых льгот и альтернативных вариантов организации данной поддержки.</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3.2. Бюджетная эффективность предоставления налоговых льгот, рассчитываемая на основе сравнения потерь местного бюджета от предоставления налоговых льгот и прироста доходов (экономии расходов) местного бюджета, возникающих в связи с предоставлением налоговых льгот, определяется по формуле:</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 </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           ПД</w:t>
      </w:r>
      <w:proofErr w:type="gramStart"/>
      <w:r w:rsidRPr="00631032">
        <w:rPr>
          <w:rFonts w:ascii="Times New Roman" w:hAnsi="Times New Roman" w:cs="Times New Roman"/>
          <w:sz w:val="28"/>
          <w:szCs w:val="28"/>
          <w:lang w:eastAsia="ru-RU"/>
        </w:rPr>
        <w:t>i</w:t>
      </w:r>
      <w:proofErr w:type="gramEnd"/>
      <w:r w:rsidRPr="00631032">
        <w:rPr>
          <w:rFonts w:ascii="Times New Roman" w:hAnsi="Times New Roman" w:cs="Times New Roman"/>
          <w:sz w:val="28"/>
          <w:szCs w:val="28"/>
          <w:lang w:eastAsia="ru-RU"/>
        </w:rPr>
        <w:t xml:space="preserve"> + ЭРi</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    БЭ</w:t>
      </w:r>
      <w:proofErr w:type="gramStart"/>
      <w:r w:rsidRPr="00631032">
        <w:rPr>
          <w:rFonts w:ascii="Times New Roman" w:hAnsi="Times New Roman" w:cs="Times New Roman"/>
          <w:sz w:val="28"/>
          <w:szCs w:val="28"/>
          <w:lang w:eastAsia="ru-RU"/>
        </w:rPr>
        <w:t>i</w:t>
      </w:r>
      <w:proofErr w:type="gramEnd"/>
      <w:r w:rsidRPr="00631032">
        <w:rPr>
          <w:rFonts w:ascii="Times New Roman" w:hAnsi="Times New Roman" w:cs="Times New Roman"/>
          <w:sz w:val="28"/>
          <w:szCs w:val="28"/>
          <w:lang w:eastAsia="ru-RU"/>
        </w:rPr>
        <w:t xml:space="preserve"> = -----------, где:</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             ПНЛ</w:t>
      </w:r>
      <w:proofErr w:type="gramStart"/>
      <w:r w:rsidRPr="00631032">
        <w:rPr>
          <w:rFonts w:ascii="Times New Roman" w:hAnsi="Times New Roman" w:cs="Times New Roman"/>
          <w:sz w:val="28"/>
          <w:szCs w:val="28"/>
          <w:lang w:eastAsia="ru-RU"/>
        </w:rPr>
        <w:t>i</w:t>
      </w:r>
      <w:proofErr w:type="gramEnd"/>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 </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БЭ</w:t>
      </w:r>
      <w:proofErr w:type="gramStart"/>
      <w:r w:rsidRPr="00631032">
        <w:rPr>
          <w:rFonts w:ascii="Times New Roman" w:hAnsi="Times New Roman" w:cs="Times New Roman"/>
          <w:sz w:val="28"/>
          <w:szCs w:val="28"/>
          <w:lang w:eastAsia="ru-RU"/>
        </w:rPr>
        <w:t>i</w:t>
      </w:r>
      <w:proofErr w:type="gramEnd"/>
      <w:r w:rsidRPr="00631032">
        <w:rPr>
          <w:rFonts w:ascii="Times New Roman" w:hAnsi="Times New Roman" w:cs="Times New Roman"/>
          <w:sz w:val="28"/>
          <w:szCs w:val="28"/>
          <w:lang w:eastAsia="ru-RU"/>
        </w:rPr>
        <w:t xml:space="preserve"> - бюджетная эффективность предоставления i-й налоговой льготы;</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ПД</w:t>
      </w:r>
      <w:proofErr w:type="gramStart"/>
      <w:r w:rsidRPr="00631032">
        <w:rPr>
          <w:rFonts w:ascii="Times New Roman" w:hAnsi="Times New Roman" w:cs="Times New Roman"/>
          <w:sz w:val="28"/>
          <w:szCs w:val="28"/>
          <w:lang w:eastAsia="ru-RU"/>
        </w:rPr>
        <w:t>i</w:t>
      </w:r>
      <w:proofErr w:type="gramEnd"/>
      <w:r w:rsidRPr="00631032">
        <w:rPr>
          <w:rFonts w:ascii="Times New Roman" w:hAnsi="Times New Roman" w:cs="Times New Roman"/>
          <w:sz w:val="28"/>
          <w:szCs w:val="28"/>
          <w:lang w:eastAsia="ru-RU"/>
        </w:rPr>
        <w:t xml:space="preserve"> - фактический (ожидаемый) прирост налоговых и иных доходов в местный бюджет в связи с предоставлением i-й налоговой льготы;</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ЭР</w:t>
      </w:r>
      <w:proofErr w:type="gramStart"/>
      <w:r w:rsidRPr="00631032">
        <w:rPr>
          <w:rFonts w:ascii="Times New Roman" w:hAnsi="Times New Roman" w:cs="Times New Roman"/>
          <w:sz w:val="28"/>
          <w:szCs w:val="28"/>
          <w:lang w:eastAsia="ru-RU"/>
        </w:rPr>
        <w:t>i</w:t>
      </w:r>
      <w:proofErr w:type="gramEnd"/>
      <w:r w:rsidRPr="00631032">
        <w:rPr>
          <w:rFonts w:ascii="Times New Roman" w:hAnsi="Times New Roman" w:cs="Times New Roman"/>
          <w:sz w:val="28"/>
          <w:szCs w:val="28"/>
          <w:lang w:eastAsia="ru-RU"/>
        </w:rPr>
        <w:t xml:space="preserve"> - фактическое (ожидаемое) сокращение расходов местного бюджета в связи с предоставлением i-й налоговой льготы;</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ПНЛ</w:t>
      </w:r>
      <w:proofErr w:type="gramStart"/>
      <w:r w:rsidRPr="00631032">
        <w:rPr>
          <w:rFonts w:ascii="Times New Roman" w:hAnsi="Times New Roman" w:cs="Times New Roman"/>
          <w:sz w:val="28"/>
          <w:szCs w:val="28"/>
          <w:lang w:eastAsia="ru-RU"/>
        </w:rPr>
        <w:t>i</w:t>
      </w:r>
      <w:proofErr w:type="gramEnd"/>
      <w:r w:rsidRPr="00631032">
        <w:rPr>
          <w:rFonts w:ascii="Times New Roman" w:hAnsi="Times New Roman" w:cs="Times New Roman"/>
          <w:sz w:val="28"/>
          <w:szCs w:val="28"/>
          <w:lang w:eastAsia="ru-RU"/>
        </w:rPr>
        <w:t xml:space="preserve"> - фактические (ожидаемые) потери местного бюджета от предоставления i-й налоговой льготы.</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 xml:space="preserve">Оценка бюджетной эффективности предоставления налоговых льгот, установленных решениями Совета народных депутатов муниципального </w:t>
      </w:r>
      <w:r w:rsidRPr="00631032">
        <w:rPr>
          <w:rFonts w:ascii="Times New Roman" w:hAnsi="Times New Roman" w:cs="Times New Roman"/>
          <w:sz w:val="28"/>
          <w:szCs w:val="28"/>
          <w:lang w:eastAsia="ru-RU"/>
        </w:rPr>
        <w:lastRenderedPageBreak/>
        <w:t>образовани</w:t>
      </w:r>
      <w:r w:rsidR="00A40749">
        <w:rPr>
          <w:rFonts w:ascii="Times New Roman" w:hAnsi="Times New Roman" w:cs="Times New Roman"/>
          <w:sz w:val="28"/>
          <w:szCs w:val="28"/>
          <w:lang w:eastAsia="ru-RU"/>
        </w:rPr>
        <w:t xml:space="preserve">я </w:t>
      </w:r>
      <w:r w:rsidR="005A13B6">
        <w:rPr>
          <w:rFonts w:ascii="Times New Roman" w:hAnsi="Times New Roman" w:cs="Times New Roman"/>
          <w:sz w:val="28"/>
          <w:szCs w:val="28"/>
          <w:lang w:eastAsia="ru-RU"/>
        </w:rPr>
        <w:t>Петропавловского 2-го</w:t>
      </w:r>
      <w:r w:rsidR="00A40749">
        <w:rPr>
          <w:rFonts w:ascii="Times New Roman" w:hAnsi="Times New Roman" w:cs="Times New Roman"/>
          <w:sz w:val="28"/>
          <w:szCs w:val="28"/>
          <w:lang w:eastAsia="ru-RU"/>
        </w:rPr>
        <w:t xml:space="preserve"> сельсовета</w:t>
      </w:r>
      <w:r w:rsidRPr="00631032">
        <w:rPr>
          <w:rFonts w:ascii="Times New Roman" w:hAnsi="Times New Roman" w:cs="Times New Roman"/>
          <w:sz w:val="28"/>
          <w:szCs w:val="28"/>
          <w:lang w:eastAsia="ru-RU"/>
        </w:rPr>
        <w:t>, производится по отчетному периоду либо по отчетному периоду и плановому периоду, не превышающему 3 лет.</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Оценка бюджетной эффективности планируемых к предоставлению налоговых льгот производится по плановому периоду, не превышающему 5 лет.</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Оценка бюджетной эффективности предоставления налоговых льгот вышеуказанным способом производится для всех налоговых льгот, за исключением налоговых льгот, целью установления которых является предоставление поддержки отдельным категориям граждан и организаций.</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Фактический (ожидаемый) прирост поступлений налоговых и иных доходов в местный бюджет в связи с предоставлением налоговых льгот определяется на основе:</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 информации, полученной от фактических (потенциальных) получателей налоговых льгот;</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 иной информации, позволяющей осуществить оценку фактического (ожидаемого) прироста поступлений налоговых и иных доходов в местный бюджет.</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Потери местного бюджета от предоставления налоговых льгот определяются по следующей формуле:</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 </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ПНЛ</w:t>
      </w:r>
      <w:proofErr w:type="gramStart"/>
      <w:r w:rsidRPr="00631032">
        <w:rPr>
          <w:rFonts w:ascii="Times New Roman" w:hAnsi="Times New Roman" w:cs="Times New Roman"/>
          <w:sz w:val="28"/>
          <w:szCs w:val="28"/>
          <w:lang w:eastAsia="ru-RU"/>
        </w:rPr>
        <w:t>i</w:t>
      </w:r>
      <w:proofErr w:type="gramEnd"/>
      <w:r w:rsidRPr="00631032">
        <w:rPr>
          <w:rFonts w:ascii="Times New Roman" w:hAnsi="Times New Roman" w:cs="Times New Roman"/>
          <w:sz w:val="28"/>
          <w:szCs w:val="28"/>
          <w:lang w:eastAsia="ru-RU"/>
        </w:rPr>
        <w:t xml:space="preserve"> = НБЗi x СНЗi - НБЛi x СНЛi, где:</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 </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ПНЛ</w:t>
      </w:r>
      <w:proofErr w:type="gramStart"/>
      <w:r w:rsidRPr="00631032">
        <w:rPr>
          <w:rFonts w:ascii="Times New Roman" w:hAnsi="Times New Roman" w:cs="Times New Roman"/>
          <w:sz w:val="28"/>
          <w:szCs w:val="28"/>
          <w:lang w:eastAsia="ru-RU"/>
        </w:rPr>
        <w:t>i</w:t>
      </w:r>
      <w:proofErr w:type="gramEnd"/>
      <w:r w:rsidRPr="00631032">
        <w:rPr>
          <w:rFonts w:ascii="Times New Roman" w:hAnsi="Times New Roman" w:cs="Times New Roman"/>
          <w:sz w:val="28"/>
          <w:szCs w:val="28"/>
          <w:lang w:eastAsia="ru-RU"/>
        </w:rPr>
        <w:t xml:space="preserve"> - фактические (ожидаемые) потери местного бюджета от предоставления i-й налоговой льготы;</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НБЗ</w:t>
      </w:r>
      <w:proofErr w:type="gramStart"/>
      <w:r w:rsidRPr="00631032">
        <w:rPr>
          <w:rFonts w:ascii="Times New Roman" w:hAnsi="Times New Roman" w:cs="Times New Roman"/>
          <w:sz w:val="28"/>
          <w:szCs w:val="28"/>
          <w:lang w:eastAsia="ru-RU"/>
        </w:rPr>
        <w:t>i</w:t>
      </w:r>
      <w:proofErr w:type="gramEnd"/>
      <w:r w:rsidRPr="00631032">
        <w:rPr>
          <w:rFonts w:ascii="Times New Roman" w:hAnsi="Times New Roman" w:cs="Times New Roman"/>
          <w:sz w:val="28"/>
          <w:szCs w:val="28"/>
          <w:lang w:eastAsia="ru-RU"/>
        </w:rPr>
        <w:t xml:space="preserve"> - налогооблагаемая база, относимая к категории плательщиков, которым предоставляется i-я налоговая льгота, до предоставления налоговой льготы;</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СНЗ</w:t>
      </w:r>
      <w:proofErr w:type="gramStart"/>
      <w:r w:rsidRPr="00631032">
        <w:rPr>
          <w:rFonts w:ascii="Times New Roman" w:hAnsi="Times New Roman" w:cs="Times New Roman"/>
          <w:sz w:val="28"/>
          <w:szCs w:val="28"/>
          <w:lang w:eastAsia="ru-RU"/>
        </w:rPr>
        <w:t>i</w:t>
      </w:r>
      <w:proofErr w:type="gramEnd"/>
      <w:r w:rsidRPr="00631032">
        <w:rPr>
          <w:rFonts w:ascii="Times New Roman" w:hAnsi="Times New Roman" w:cs="Times New Roman"/>
          <w:sz w:val="28"/>
          <w:szCs w:val="28"/>
          <w:lang w:eastAsia="ru-RU"/>
        </w:rPr>
        <w:t xml:space="preserve"> - налоговая ставка, установленная для плательщиков по i-му налогу в соответствии с законодательством Российской Федерации о налогах и сборах;</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НБЛ</w:t>
      </w:r>
      <w:proofErr w:type="gramStart"/>
      <w:r w:rsidRPr="00631032">
        <w:rPr>
          <w:rFonts w:ascii="Times New Roman" w:hAnsi="Times New Roman" w:cs="Times New Roman"/>
          <w:sz w:val="28"/>
          <w:szCs w:val="28"/>
          <w:lang w:eastAsia="ru-RU"/>
        </w:rPr>
        <w:t>i</w:t>
      </w:r>
      <w:proofErr w:type="gramEnd"/>
      <w:r w:rsidRPr="00631032">
        <w:rPr>
          <w:rFonts w:ascii="Times New Roman" w:hAnsi="Times New Roman" w:cs="Times New Roman"/>
          <w:sz w:val="28"/>
          <w:szCs w:val="28"/>
          <w:lang w:eastAsia="ru-RU"/>
        </w:rPr>
        <w:t xml:space="preserve"> - налогооблагаемая база, относимая к категории плательщиков, которым предоставляется i-я налоговая льгота, после предоставления налоговой льготы;</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СНЛ</w:t>
      </w:r>
      <w:proofErr w:type="gramStart"/>
      <w:r w:rsidRPr="00631032">
        <w:rPr>
          <w:rFonts w:ascii="Times New Roman" w:hAnsi="Times New Roman" w:cs="Times New Roman"/>
          <w:sz w:val="28"/>
          <w:szCs w:val="28"/>
          <w:lang w:eastAsia="ru-RU"/>
        </w:rPr>
        <w:t>i</w:t>
      </w:r>
      <w:proofErr w:type="gramEnd"/>
      <w:r w:rsidRPr="00631032">
        <w:rPr>
          <w:rFonts w:ascii="Times New Roman" w:hAnsi="Times New Roman" w:cs="Times New Roman"/>
          <w:sz w:val="28"/>
          <w:szCs w:val="28"/>
          <w:lang w:eastAsia="ru-RU"/>
        </w:rPr>
        <w:t xml:space="preserve"> - налоговая ставка по i-му налогу, установленная для категории плательщиков, которым предоставляется i-я налоговая льгота.</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3.3. Бюджетная эффективность предоставления налоговых льгот, рассчитываемая на основе сравнения расходов местного бюджета на осуществление поддержки отдельных категорий граждан и организаций в форме налоговой льготы и альтернативных вариантов организации данной поддержки, определяется по формуле:</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 </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            АЛ</w:t>
      </w:r>
      <w:proofErr w:type="gramStart"/>
      <w:r w:rsidRPr="00631032">
        <w:rPr>
          <w:rFonts w:ascii="Times New Roman" w:hAnsi="Times New Roman" w:cs="Times New Roman"/>
          <w:sz w:val="28"/>
          <w:szCs w:val="28"/>
          <w:lang w:eastAsia="ru-RU"/>
        </w:rPr>
        <w:t>i</w:t>
      </w:r>
      <w:proofErr w:type="gramEnd"/>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    БЭ</w:t>
      </w:r>
      <w:proofErr w:type="gramStart"/>
      <w:r w:rsidRPr="00631032">
        <w:rPr>
          <w:rFonts w:ascii="Times New Roman" w:hAnsi="Times New Roman" w:cs="Times New Roman"/>
          <w:sz w:val="28"/>
          <w:szCs w:val="28"/>
          <w:lang w:eastAsia="ru-RU"/>
        </w:rPr>
        <w:t>i</w:t>
      </w:r>
      <w:proofErr w:type="gramEnd"/>
      <w:r w:rsidRPr="00631032">
        <w:rPr>
          <w:rFonts w:ascii="Times New Roman" w:hAnsi="Times New Roman" w:cs="Times New Roman"/>
          <w:sz w:val="28"/>
          <w:szCs w:val="28"/>
          <w:lang w:eastAsia="ru-RU"/>
        </w:rPr>
        <w:t xml:space="preserve"> = -------, где:</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            НЛ</w:t>
      </w:r>
      <w:proofErr w:type="gramStart"/>
      <w:r w:rsidRPr="00631032">
        <w:rPr>
          <w:rFonts w:ascii="Times New Roman" w:hAnsi="Times New Roman" w:cs="Times New Roman"/>
          <w:sz w:val="28"/>
          <w:szCs w:val="28"/>
          <w:lang w:eastAsia="ru-RU"/>
        </w:rPr>
        <w:t>i</w:t>
      </w:r>
      <w:proofErr w:type="gramEnd"/>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lastRenderedPageBreak/>
        <w:t> </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БЭ</w:t>
      </w:r>
      <w:proofErr w:type="gramStart"/>
      <w:r w:rsidRPr="00631032">
        <w:rPr>
          <w:rFonts w:ascii="Times New Roman" w:hAnsi="Times New Roman" w:cs="Times New Roman"/>
          <w:sz w:val="28"/>
          <w:szCs w:val="28"/>
          <w:lang w:eastAsia="ru-RU"/>
        </w:rPr>
        <w:t>i</w:t>
      </w:r>
      <w:proofErr w:type="gramEnd"/>
      <w:r w:rsidRPr="00631032">
        <w:rPr>
          <w:rFonts w:ascii="Times New Roman" w:hAnsi="Times New Roman" w:cs="Times New Roman"/>
          <w:sz w:val="28"/>
          <w:szCs w:val="28"/>
          <w:lang w:eastAsia="ru-RU"/>
        </w:rPr>
        <w:t xml:space="preserve"> - бюджетная эффективность предоставления i-й налоговой льготы;</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АЛ</w:t>
      </w:r>
      <w:proofErr w:type="gramStart"/>
      <w:r w:rsidRPr="00631032">
        <w:rPr>
          <w:rFonts w:ascii="Times New Roman" w:hAnsi="Times New Roman" w:cs="Times New Roman"/>
          <w:sz w:val="28"/>
          <w:szCs w:val="28"/>
          <w:lang w:eastAsia="ru-RU"/>
        </w:rPr>
        <w:t>i</w:t>
      </w:r>
      <w:proofErr w:type="gramEnd"/>
      <w:r w:rsidRPr="00631032">
        <w:rPr>
          <w:rFonts w:ascii="Times New Roman" w:hAnsi="Times New Roman" w:cs="Times New Roman"/>
          <w:sz w:val="28"/>
          <w:szCs w:val="28"/>
          <w:lang w:eastAsia="ru-RU"/>
        </w:rPr>
        <w:t xml:space="preserve"> - оценка расходов местного бюджета на организацию поддержки и поддержку отдельных категорий граждан и организаций альтернативным предоставлению i-й налоговой льготы способом, характеризующимся наименьшими издержками для местного бюджета;</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НЛ</w:t>
      </w:r>
      <w:proofErr w:type="gramStart"/>
      <w:r w:rsidRPr="00631032">
        <w:rPr>
          <w:rFonts w:ascii="Times New Roman" w:hAnsi="Times New Roman" w:cs="Times New Roman"/>
          <w:sz w:val="28"/>
          <w:szCs w:val="28"/>
          <w:lang w:eastAsia="ru-RU"/>
        </w:rPr>
        <w:t>i</w:t>
      </w:r>
      <w:proofErr w:type="gramEnd"/>
      <w:r w:rsidRPr="00631032">
        <w:rPr>
          <w:rFonts w:ascii="Times New Roman" w:hAnsi="Times New Roman" w:cs="Times New Roman"/>
          <w:sz w:val="28"/>
          <w:szCs w:val="28"/>
          <w:lang w:eastAsia="ru-RU"/>
        </w:rPr>
        <w:t xml:space="preserve"> - оценка расходов местного бюджета на организацию предоставления i-й налоговой льготы (в т.ч. потери местного бюджета от предоставления налоговой льготы).</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3.4. Социальная эффективность предоставления налоговых льгот признается положительной, если предоставление налоговых льгот направлено на достижение одной из следующих целей:</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 расширение (поддержание) экономической активности в реальном секторе экономики, а также по приоритетным направлениям развития экономики муниципального образовани</w:t>
      </w:r>
      <w:r w:rsidR="002D1B9B">
        <w:rPr>
          <w:rFonts w:ascii="Times New Roman" w:hAnsi="Times New Roman" w:cs="Times New Roman"/>
          <w:sz w:val="28"/>
          <w:szCs w:val="28"/>
          <w:lang w:eastAsia="ru-RU"/>
        </w:rPr>
        <w:t xml:space="preserve">я </w:t>
      </w:r>
      <w:r w:rsidR="005A13B6">
        <w:rPr>
          <w:rFonts w:ascii="Times New Roman" w:hAnsi="Times New Roman" w:cs="Times New Roman"/>
          <w:sz w:val="28"/>
          <w:szCs w:val="28"/>
          <w:lang w:eastAsia="ru-RU"/>
        </w:rPr>
        <w:t>Петропавловского 2-го</w:t>
      </w:r>
      <w:r w:rsidR="002D1B9B">
        <w:rPr>
          <w:rFonts w:ascii="Times New Roman" w:hAnsi="Times New Roman" w:cs="Times New Roman"/>
          <w:sz w:val="28"/>
          <w:szCs w:val="28"/>
          <w:lang w:eastAsia="ru-RU"/>
        </w:rPr>
        <w:t xml:space="preserve"> сельсовета</w:t>
      </w:r>
      <w:r w:rsidRPr="00631032">
        <w:rPr>
          <w:rFonts w:ascii="Times New Roman" w:hAnsi="Times New Roman" w:cs="Times New Roman"/>
          <w:sz w:val="28"/>
          <w:szCs w:val="28"/>
          <w:lang w:eastAsia="ru-RU"/>
        </w:rPr>
        <w:t>;</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 поддержка малообеспеченных и социально незащищенных категорий граждан;</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 поддержка осуществления деятельности организаций по пре</w:t>
      </w:r>
      <w:r w:rsidR="002D1B9B">
        <w:rPr>
          <w:rFonts w:ascii="Times New Roman" w:hAnsi="Times New Roman" w:cs="Times New Roman"/>
          <w:sz w:val="28"/>
          <w:szCs w:val="28"/>
          <w:lang w:eastAsia="ru-RU"/>
        </w:rPr>
        <w:t xml:space="preserve">доставлению на территории села </w:t>
      </w:r>
      <w:r w:rsidRPr="00631032">
        <w:rPr>
          <w:rFonts w:ascii="Times New Roman" w:hAnsi="Times New Roman" w:cs="Times New Roman"/>
          <w:sz w:val="28"/>
          <w:szCs w:val="28"/>
          <w:lang w:eastAsia="ru-RU"/>
        </w:rPr>
        <w:t xml:space="preserve"> услуг в сфере культуры и искусства, физической культуры и спорта, образования, здравоохранения, социальной защиты населения.</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Если предоставление налоговых льгот не направлено на достижение ни одной из вышеперечисленных целей, социальная эффективность предоставления налоговых льгот признается равной нулю.</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3.5. Финансовая эффективность налоговых льгот отражает эффективность налоговых льгот как инструмента государственного управления. Предоставление налоговых льгот считается финансово эффективным, когда предоставление льгот влечет за собой возникновение соответствующих эффектов, для достижения которых налоговые льготы были установлены либо предлагаются к установлению.</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Критериями финансовой эффективности предоставления налоговых льгот выступают:</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 для налоговых льгот, направленных на социальную поддержку малообеспеченных и социально незащищенных категорий граждан, организаций, предоставляющих социальные и иные услуги малообеспеченным и социально незащищенным категориям граждан, - востребованность налоговых льгот их получателями;</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 для налоговых льгот, направленных на увеличение доходов (экономию расходов) местного бюджета, - бюджетная эффективность предоставления налоговых льгот;</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 для налоговых льгот, направленных на активизацию экономической (в т.ч. инвестиционной) деятельности отдельных категорий организаций, - динамика и объем инвестиционных вложений соответствующих категорий организаций;</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 в случаях, когда налоговые льготы не могут быть отнесены ни к одному из вышеперечисленных типов, - иные критерии.</w:t>
      </w:r>
    </w:p>
    <w:p w:rsidR="00D466CF" w:rsidRPr="008044D6"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lastRenderedPageBreak/>
        <w:t xml:space="preserve">Финансовая эффективность предоставления налоговых льгот считается низкой при достижении значений критериев оценки, указанных в </w:t>
      </w:r>
      <w:r w:rsidRPr="008044D6">
        <w:rPr>
          <w:rFonts w:ascii="Times New Roman" w:hAnsi="Times New Roman" w:cs="Times New Roman"/>
          <w:sz w:val="28"/>
          <w:szCs w:val="28"/>
          <w:lang w:eastAsia="ru-RU"/>
        </w:rPr>
        <w:t xml:space="preserve">нижеследующей </w:t>
      </w:r>
      <w:hyperlink r:id="rId7" w:anchor="Par116" w:history="1">
        <w:r w:rsidRPr="008044D6">
          <w:rPr>
            <w:rFonts w:ascii="Times New Roman" w:hAnsi="Times New Roman" w:cs="Times New Roman"/>
            <w:sz w:val="28"/>
            <w:szCs w:val="28"/>
            <w:lang w:eastAsia="ru-RU"/>
          </w:rPr>
          <w:t>таблице</w:t>
        </w:r>
      </w:hyperlink>
      <w:r w:rsidRPr="008044D6">
        <w:rPr>
          <w:rFonts w:ascii="Times New Roman" w:hAnsi="Times New Roman" w:cs="Times New Roman"/>
          <w:sz w:val="28"/>
          <w:szCs w:val="28"/>
          <w:lang w:eastAsia="ru-RU"/>
        </w:rPr>
        <w:t>:</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 </w:t>
      </w:r>
    </w:p>
    <w:tbl>
      <w:tblPr>
        <w:tblW w:w="0" w:type="auto"/>
        <w:tblCellSpacing w:w="0" w:type="dxa"/>
        <w:tblCellMar>
          <w:left w:w="0" w:type="dxa"/>
          <w:right w:w="0" w:type="dxa"/>
        </w:tblCellMar>
        <w:tblLook w:val="04A0"/>
      </w:tblPr>
      <w:tblGrid>
        <w:gridCol w:w="600"/>
        <w:gridCol w:w="4200"/>
        <w:gridCol w:w="4470"/>
      </w:tblGrid>
      <w:tr w:rsidR="00D466CF" w:rsidRPr="00631032" w:rsidTr="00D466CF">
        <w:trPr>
          <w:tblCellSpacing w:w="0" w:type="dxa"/>
        </w:trPr>
        <w:tc>
          <w:tcPr>
            <w:tcW w:w="600" w:type="dxa"/>
            <w:hideMark/>
          </w:tcPr>
          <w:p w:rsidR="00D466CF" w:rsidRPr="00041D88" w:rsidRDefault="00041D88" w:rsidP="00631032">
            <w:pPr>
              <w:pStyle w:val="a5"/>
              <w:rPr>
                <w:rFonts w:ascii="Times New Roman" w:hAnsi="Times New Roman" w:cs="Times New Roman"/>
                <w:b/>
                <w:sz w:val="28"/>
                <w:szCs w:val="28"/>
                <w:lang w:eastAsia="ru-RU"/>
              </w:rPr>
            </w:pPr>
            <w:r w:rsidRPr="00041D88">
              <w:rPr>
                <w:rFonts w:ascii="Times New Roman" w:hAnsi="Times New Roman" w:cs="Times New Roman"/>
                <w:b/>
                <w:sz w:val="28"/>
                <w:szCs w:val="28"/>
                <w:lang w:eastAsia="ru-RU"/>
              </w:rPr>
              <w:t>№</w:t>
            </w:r>
            <w:r w:rsidR="00D466CF" w:rsidRPr="00041D88">
              <w:rPr>
                <w:rFonts w:ascii="Times New Roman" w:hAnsi="Times New Roman" w:cs="Times New Roman"/>
                <w:b/>
                <w:sz w:val="28"/>
                <w:szCs w:val="28"/>
                <w:lang w:eastAsia="ru-RU"/>
              </w:rPr>
              <w:t xml:space="preserve">  </w:t>
            </w:r>
            <w:r w:rsidR="00D466CF" w:rsidRPr="00041D88">
              <w:rPr>
                <w:rFonts w:ascii="Times New Roman" w:hAnsi="Times New Roman" w:cs="Times New Roman"/>
                <w:b/>
                <w:sz w:val="28"/>
                <w:szCs w:val="28"/>
                <w:lang w:eastAsia="ru-RU"/>
              </w:rPr>
              <w:br/>
            </w:r>
            <w:proofErr w:type="gramStart"/>
            <w:r w:rsidR="00D466CF" w:rsidRPr="00041D88">
              <w:rPr>
                <w:rFonts w:ascii="Times New Roman" w:hAnsi="Times New Roman" w:cs="Times New Roman"/>
                <w:b/>
                <w:sz w:val="28"/>
                <w:szCs w:val="28"/>
                <w:lang w:eastAsia="ru-RU"/>
              </w:rPr>
              <w:t>п</w:t>
            </w:r>
            <w:proofErr w:type="gramEnd"/>
            <w:r w:rsidR="00D466CF" w:rsidRPr="00041D88">
              <w:rPr>
                <w:rFonts w:ascii="Times New Roman" w:hAnsi="Times New Roman" w:cs="Times New Roman"/>
                <w:b/>
                <w:sz w:val="28"/>
                <w:szCs w:val="28"/>
                <w:lang w:eastAsia="ru-RU"/>
              </w:rPr>
              <w:t>/п</w:t>
            </w:r>
          </w:p>
        </w:tc>
        <w:tc>
          <w:tcPr>
            <w:tcW w:w="4200" w:type="dxa"/>
            <w:hideMark/>
          </w:tcPr>
          <w:p w:rsidR="00D466CF" w:rsidRPr="00041D88" w:rsidRDefault="00D466CF" w:rsidP="00631032">
            <w:pPr>
              <w:pStyle w:val="a5"/>
              <w:rPr>
                <w:rFonts w:ascii="Times New Roman" w:hAnsi="Times New Roman" w:cs="Times New Roman"/>
                <w:b/>
                <w:sz w:val="28"/>
                <w:szCs w:val="28"/>
                <w:lang w:eastAsia="ru-RU"/>
              </w:rPr>
            </w:pPr>
            <w:r w:rsidRPr="00041D88">
              <w:rPr>
                <w:rFonts w:ascii="Times New Roman" w:hAnsi="Times New Roman" w:cs="Times New Roman"/>
                <w:b/>
                <w:sz w:val="28"/>
                <w:szCs w:val="28"/>
                <w:lang w:eastAsia="ru-RU"/>
              </w:rPr>
              <w:t>Тип налоговой льготы            </w:t>
            </w:r>
          </w:p>
        </w:tc>
        <w:tc>
          <w:tcPr>
            <w:tcW w:w="4470" w:type="dxa"/>
            <w:hideMark/>
          </w:tcPr>
          <w:p w:rsidR="00D466CF" w:rsidRPr="00041D88" w:rsidRDefault="00D466CF" w:rsidP="00631032">
            <w:pPr>
              <w:pStyle w:val="a5"/>
              <w:rPr>
                <w:rFonts w:ascii="Times New Roman" w:hAnsi="Times New Roman" w:cs="Times New Roman"/>
                <w:b/>
                <w:sz w:val="28"/>
                <w:szCs w:val="28"/>
                <w:lang w:eastAsia="ru-RU"/>
              </w:rPr>
            </w:pPr>
            <w:r w:rsidRPr="00041D88">
              <w:rPr>
                <w:rFonts w:ascii="Times New Roman" w:hAnsi="Times New Roman" w:cs="Times New Roman"/>
                <w:b/>
                <w:sz w:val="28"/>
                <w:szCs w:val="28"/>
                <w:lang w:eastAsia="ru-RU"/>
              </w:rPr>
              <w:t>Значение критериев, соответствующих</w:t>
            </w:r>
            <w:r w:rsidRPr="00041D88">
              <w:rPr>
                <w:rFonts w:ascii="Times New Roman" w:hAnsi="Times New Roman" w:cs="Times New Roman"/>
                <w:b/>
                <w:sz w:val="28"/>
                <w:szCs w:val="28"/>
                <w:lang w:eastAsia="ru-RU"/>
              </w:rPr>
              <w:br/>
              <w:t>низкой финансовой эффективности   </w:t>
            </w:r>
          </w:p>
        </w:tc>
      </w:tr>
      <w:tr w:rsidR="00D466CF" w:rsidRPr="00631032" w:rsidTr="00D466CF">
        <w:trPr>
          <w:tblCellSpacing w:w="0" w:type="dxa"/>
        </w:trPr>
        <w:tc>
          <w:tcPr>
            <w:tcW w:w="600" w:type="dxa"/>
            <w:hideMark/>
          </w:tcPr>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1.</w:t>
            </w:r>
          </w:p>
        </w:tc>
        <w:tc>
          <w:tcPr>
            <w:tcW w:w="4200" w:type="dxa"/>
            <w:hideMark/>
          </w:tcPr>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Налоговые льготы, предоставляемые</w:t>
            </w:r>
            <w:r w:rsidRPr="00631032">
              <w:rPr>
                <w:rFonts w:ascii="Times New Roman" w:hAnsi="Times New Roman" w:cs="Times New Roman"/>
                <w:sz w:val="28"/>
                <w:szCs w:val="28"/>
                <w:lang w:eastAsia="ru-RU"/>
              </w:rPr>
              <w:br/>
              <w:t xml:space="preserve">малообеспеченным и социально     </w:t>
            </w:r>
            <w:r w:rsidRPr="00631032">
              <w:rPr>
                <w:rFonts w:ascii="Times New Roman" w:hAnsi="Times New Roman" w:cs="Times New Roman"/>
                <w:sz w:val="28"/>
                <w:szCs w:val="28"/>
                <w:lang w:eastAsia="ru-RU"/>
              </w:rPr>
              <w:br/>
              <w:t>незащищенным категориям граждан </w:t>
            </w:r>
          </w:p>
        </w:tc>
        <w:tc>
          <w:tcPr>
            <w:tcW w:w="4470" w:type="dxa"/>
            <w:hideMark/>
          </w:tcPr>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 xml:space="preserve">Оценка достижения цели - снижения  </w:t>
            </w:r>
            <w:r w:rsidRPr="00631032">
              <w:rPr>
                <w:rFonts w:ascii="Times New Roman" w:hAnsi="Times New Roman" w:cs="Times New Roman"/>
                <w:sz w:val="28"/>
                <w:szCs w:val="28"/>
                <w:lang w:eastAsia="ru-RU"/>
              </w:rPr>
              <w:br/>
              <w:t>недоимки по местным налогам       </w:t>
            </w:r>
          </w:p>
        </w:tc>
      </w:tr>
      <w:tr w:rsidR="00D466CF" w:rsidRPr="00631032" w:rsidTr="00D466CF">
        <w:trPr>
          <w:tblCellSpacing w:w="0" w:type="dxa"/>
        </w:trPr>
        <w:tc>
          <w:tcPr>
            <w:tcW w:w="600" w:type="dxa"/>
            <w:hideMark/>
          </w:tcPr>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2.</w:t>
            </w:r>
          </w:p>
        </w:tc>
        <w:tc>
          <w:tcPr>
            <w:tcW w:w="4200" w:type="dxa"/>
            <w:hideMark/>
          </w:tcPr>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Налоговые льготы, направленные на</w:t>
            </w:r>
            <w:r w:rsidRPr="00631032">
              <w:rPr>
                <w:rFonts w:ascii="Times New Roman" w:hAnsi="Times New Roman" w:cs="Times New Roman"/>
                <w:sz w:val="28"/>
                <w:szCs w:val="28"/>
                <w:lang w:eastAsia="ru-RU"/>
              </w:rPr>
              <w:br/>
              <w:t xml:space="preserve">увеличение доходов (экономию     </w:t>
            </w:r>
            <w:r w:rsidRPr="00631032">
              <w:rPr>
                <w:rFonts w:ascii="Times New Roman" w:hAnsi="Times New Roman" w:cs="Times New Roman"/>
                <w:sz w:val="28"/>
                <w:szCs w:val="28"/>
                <w:lang w:eastAsia="ru-RU"/>
              </w:rPr>
              <w:br/>
              <w:t>расходов) местного бюджета      </w:t>
            </w:r>
          </w:p>
        </w:tc>
        <w:tc>
          <w:tcPr>
            <w:tcW w:w="4470" w:type="dxa"/>
            <w:hideMark/>
          </w:tcPr>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 xml:space="preserve">Бюджетная эффективность            </w:t>
            </w:r>
            <w:r w:rsidRPr="00631032">
              <w:rPr>
                <w:rFonts w:ascii="Times New Roman" w:hAnsi="Times New Roman" w:cs="Times New Roman"/>
                <w:sz w:val="28"/>
                <w:szCs w:val="28"/>
                <w:lang w:eastAsia="ru-RU"/>
              </w:rPr>
              <w:br/>
              <w:t xml:space="preserve">предоставления налоговой льготы    </w:t>
            </w:r>
            <w:r w:rsidRPr="00631032">
              <w:rPr>
                <w:rFonts w:ascii="Times New Roman" w:hAnsi="Times New Roman" w:cs="Times New Roman"/>
                <w:sz w:val="28"/>
                <w:szCs w:val="28"/>
                <w:lang w:eastAsia="ru-RU"/>
              </w:rPr>
              <w:br/>
              <w:t>ниже единицы                      </w:t>
            </w:r>
          </w:p>
        </w:tc>
      </w:tr>
      <w:tr w:rsidR="00D466CF" w:rsidRPr="00631032" w:rsidTr="00D466CF">
        <w:trPr>
          <w:tblCellSpacing w:w="0" w:type="dxa"/>
        </w:trPr>
        <w:tc>
          <w:tcPr>
            <w:tcW w:w="600" w:type="dxa"/>
            <w:hideMark/>
          </w:tcPr>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3.</w:t>
            </w:r>
          </w:p>
        </w:tc>
        <w:tc>
          <w:tcPr>
            <w:tcW w:w="4200" w:type="dxa"/>
            <w:hideMark/>
          </w:tcPr>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Налоговые льготы, направленные на</w:t>
            </w:r>
            <w:r w:rsidRPr="00631032">
              <w:rPr>
                <w:rFonts w:ascii="Times New Roman" w:hAnsi="Times New Roman" w:cs="Times New Roman"/>
                <w:sz w:val="28"/>
                <w:szCs w:val="28"/>
                <w:lang w:eastAsia="ru-RU"/>
              </w:rPr>
              <w:br/>
              <w:t>активизацию экономической (в т.ч.</w:t>
            </w:r>
            <w:r w:rsidRPr="00631032">
              <w:rPr>
                <w:rFonts w:ascii="Times New Roman" w:hAnsi="Times New Roman" w:cs="Times New Roman"/>
                <w:sz w:val="28"/>
                <w:szCs w:val="28"/>
                <w:lang w:eastAsia="ru-RU"/>
              </w:rPr>
              <w:br/>
              <w:t xml:space="preserve">инвестиционной) деятельности     </w:t>
            </w:r>
            <w:r w:rsidRPr="00631032">
              <w:rPr>
                <w:rFonts w:ascii="Times New Roman" w:hAnsi="Times New Roman" w:cs="Times New Roman"/>
                <w:sz w:val="28"/>
                <w:szCs w:val="28"/>
                <w:lang w:eastAsia="ru-RU"/>
              </w:rPr>
              <w:br/>
              <w:t>отдельных категорий организаций </w:t>
            </w:r>
          </w:p>
        </w:tc>
        <w:tc>
          <w:tcPr>
            <w:tcW w:w="4470" w:type="dxa"/>
            <w:hideMark/>
          </w:tcPr>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 xml:space="preserve">Прирост общего объема инвестиций   </w:t>
            </w:r>
            <w:r w:rsidRPr="00631032">
              <w:rPr>
                <w:rFonts w:ascii="Times New Roman" w:hAnsi="Times New Roman" w:cs="Times New Roman"/>
                <w:sz w:val="28"/>
                <w:szCs w:val="28"/>
                <w:lang w:eastAsia="ru-RU"/>
              </w:rPr>
              <w:br/>
              <w:t xml:space="preserve">соответствующей категории          </w:t>
            </w:r>
            <w:r w:rsidRPr="00631032">
              <w:rPr>
                <w:rFonts w:ascii="Times New Roman" w:hAnsi="Times New Roman" w:cs="Times New Roman"/>
                <w:sz w:val="28"/>
                <w:szCs w:val="28"/>
                <w:lang w:eastAsia="ru-RU"/>
              </w:rPr>
              <w:br/>
              <w:t>организаций по сравнению с годом, в</w:t>
            </w:r>
            <w:r w:rsidRPr="00631032">
              <w:rPr>
                <w:rFonts w:ascii="Times New Roman" w:hAnsi="Times New Roman" w:cs="Times New Roman"/>
                <w:sz w:val="28"/>
                <w:szCs w:val="28"/>
                <w:lang w:eastAsia="ru-RU"/>
              </w:rPr>
              <w:br/>
              <w:t xml:space="preserve">котором налоговая льгота не        </w:t>
            </w:r>
            <w:r w:rsidRPr="00631032">
              <w:rPr>
                <w:rFonts w:ascii="Times New Roman" w:hAnsi="Times New Roman" w:cs="Times New Roman"/>
                <w:sz w:val="28"/>
                <w:szCs w:val="28"/>
                <w:lang w:eastAsia="ru-RU"/>
              </w:rPr>
              <w:br/>
              <w:t xml:space="preserve">предоставлялась, в размере, не     </w:t>
            </w:r>
            <w:r w:rsidRPr="00631032">
              <w:rPr>
                <w:rFonts w:ascii="Times New Roman" w:hAnsi="Times New Roman" w:cs="Times New Roman"/>
                <w:sz w:val="28"/>
                <w:szCs w:val="28"/>
                <w:lang w:eastAsia="ru-RU"/>
              </w:rPr>
              <w:br/>
              <w:t xml:space="preserve">превышающем объем предоставленных  </w:t>
            </w:r>
            <w:r w:rsidRPr="00631032">
              <w:rPr>
                <w:rFonts w:ascii="Times New Roman" w:hAnsi="Times New Roman" w:cs="Times New Roman"/>
                <w:sz w:val="28"/>
                <w:szCs w:val="28"/>
                <w:lang w:eastAsia="ru-RU"/>
              </w:rPr>
              <w:br/>
              <w:t xml:space="preserve">(планируемых к предоставлению)     </w:t>
            </w:r>
            <w:r w:rsidRPr="00631032">
              <w:rPr>
                <w:rFonts w:ascii="Times New Roman" w:hAnsi="Times New Roman" w:cs="Times New Roman"/>
                <w:sz w:val="28"/>
                <w:szCs w:val="28"/>
                <w:lang w:eastAsia="ru-RU"/>
              </w:rPr>
              <w:br/>
              <w:t>налоговых льгот                   </w:t>
            </w:r>
          </w:p>
        </w:tc>
      </w:tr>
    </w:tbl>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 </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 xml:space="preserve">3.6. </w:t>
      </w:r>
      <w:proofErr w:type="gramStart"/>
      <w:r w:rsidRPr="00631032">
        <w:rPr>
          <w:rFonts w:ascii="Times New Roman" w:hAnsi="Times New Roman" w:cs="Times New Roman"/>
          <w:sz w:val="28"/>
          <w:szCs w:val="28"/>
          <w:lang w:eastAsia="ru-RU"/>
        </w:rPr>
        <w:t>Оценка негативных внешних эффектов предоставления налоговых льгот должна содержать указания на имеющие место или потенциально возможные негативные внешние эффекты, масштаб данных эффектов либо их отсутствие.</w:t>
      </w:r>
      <w:proofErr w:type="gramEnd"/>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К негативным внешним эффектам предоставления налоговых льгот относятся:</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 нарушение принципов конкуренции, создание неравных условий деятельности на рынках товаров, работ и услуг;</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 создание стимулов и возможностей для получения налоговой выгоды лицами, не являющимися прямыми получателями налоговых льгот;</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 иные негативные внешние эффекты предоставления налоговых льгот.</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 </w:t>
      </w:r>
    </w:p>
    <w:p w:rsidR="00D466CF" w:rsidRPr="00631032" w:rsidRDefault="00D466CF" w:rsidP="00631032">
      <w:pPr>
        <w:pStyle w:val="a5"/>
        <w:rPr>
          <w:rFonts w:ascii="Times New Roman" w:hAnsi="Times New Roman" w:cs="Times New Roman"/>
          <w:sz w:val="28"/>
          <w:szCs w:val="28"/>
          <w:lang w:eastAsia="ru-RU"/>
        </w:rPr>
      </w:pPr>
      <w:r w:rsidRPr="00631032">
        <w:rPr>
          <w:rFonts w:ascii="Times New Roman" w:hAnsi="Times New Roman" w:cs="Times New Roman"/>
          <w:sz w:val="28"/>
          <w:szCs w:val="28"/>
          <w:lang w:eastAsia="ru-RU"/>
        </w:rPr>
        <w:t> </w:t>
      </w:r>
    </w:p>
    <w:sectPr w:rsidR="00D466CF" w:rsidRPr="00631032" w:rsidSect="008772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84FFD"/>
    <w:multiLevelType w:val="hybridMultilevel"/>
    <w:tmpl w:val="BD200A1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3F0F2C"/>
    <w:multiLevelType w:val="hybridMultilevel"/>
    <w:tmpl w:val="A04ADCD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2A56A1"/>
    <w:multiLevelType w:val="multilevel"/>
    <w:tmpl w:val="67301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330F"/>
    <w:rsid w:val="00004044"/>
    <w:rsid w:val="00041D88"/>
    <w:rsid w:val="00041F3C"/>
    <w:rsid w:val="000571FD"/>
    <w:rsid w:val="000842C6"/>
    <w:rsid w:val="0008731D"/>
    <w:rsid w:val="000A760E"/>
    <w:rsid w:val="001C7E4F"/>
    <w:rsid w:val="00205FAD"/>
    <w:rsid w:val="002D1B9B"/>
    <w:rsid w:val="002E7B3C"/>
    <w:rsid w:val="004E2A34"/>
    <w:rsid w:val="005515D1"/>
    <w:rsid w:val="00555C59"/>
    <w:rsid w:val="005A13B6"/>
    <w:rsid w:val="005A7AA4"/>
    <w:rsid w:val="005C40C8"/>
    <w:rsid w:val="0061684C"/>
    <w:rsid w:val="0062154E"/>
    <w:rsid w:val="00631032"/>
    <w:rsid w:val="0064404E"/>
    <w:rsid w:val="00682746"/>
    <w:rsid w:val="00684033"/>
    <w:rsid w:val="006A7B37"/>
    <w:rsid w:val="006F1627"/>
    <w:rsid w:val="0072380B"/>
    <w:rsid w:val="00744C77"/>
    <w:rsid w:val="0076301B"/>
    <w:rsid w:val="00795F03"/>
    <w:rsid w:val="008044D6"/>
    <w:rsid w:val="00806A5C"/>
    <w:rsid w:val="00845D01"/>
    <w:rsid w:val="008772F3"/>
    <w:rsid w:val="009637F7"/>
    <w:rsid w:val="009D1C22"/>
    <w:rsid w:val="00A40749"/>
    <w:rsid w:val="00A67D6A"/>
    <w:rsid w:val="00B02BD4"/>
    <w:rsid w:val="00B03248"/>
    <w:rsid w:val="00B16E2F"/>
    <w:rsid w:val="00B60EBB"/>
    <w:rsid w:val="00BE330F"/>
    <w:rsid w:val="00C177BE"/>
    <w:rsid w:val="00C20058"/>
    <w:rsid w:val="00D466CF"/>
    <w:rsid w:val="00DA3608"/>
    <w:rsid w:val="00DE407A"/>
    <w:rsid w:val="00E60C25"/>
    <w:rsid w:val="00E71FC3"/>
    <w:rsid w:val="00EC777F"/>
    <w:rsid w:val="00F23C92"/>
    <w:rsid w:val="00FC15DC"/>
    <w:rsid w:val="00FF08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2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66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66CF"/>
    <w:rPr>
      <w:rFonts w:ascii="Tahoma" w:hAnsi="Tahoma" w:cs="Tahoma"/>
      <w:sz w:val="16"/>
      <w:szCs w:val="16"/>
    </w:rPr>
  </w:style>
  <w:style w:type="paragraph" w:styleId="a5">
    <w:name w:val="No Spacing"/>
    <w:uiPriority w:val="1"/>
    <w:qFormat/>
    <w:rsid w:val="00E60C25"/>
    <w:pPr>
      <w:spacing w:after="0" w:line="240" w:lineRule="auto"/>
    </w:pPr>
  </w:style>
  <w:style w:type="paragraph" w:styleId="a6">
    <w:name w:val="List Paragraph"/>
    <w:basedOn w:val="a"/>
    <w:uiPriority w:val="34"/>
    <w:qFormat/>
    <w:rsid w:val="00F23C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66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66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7945186">
      <w:bodyDiv w:val="1"/>
      <w:marLeft w:val="0"/>
      <w:marRight w:val="0"/>
      <w:marTop w:val="0"/>
      <w:marBottom w:val="0"/>
      <w:divBdr>
        <w:top w:val="none" w:sz="0" w:space="0" w:color="auto"/>
        <w:left w:val="none" w:sz="0" w:space="0" w:color="auto"/>
        <w:bottom w:val="none" w:sz="0" w:space="0" w:color="auto"/>
        <w:right w:val="none" w:sz="0" w:space="0" w:color="auto"/>
      </w:divBdr>
      <w:divsChild>
        <w:div w:id="696977064">
          <w:marLeft w:val="0"/>
          <w:marRight w:val="0"/>
          <w:marTop w:val="0"/>
          <w:marBottom w:val="0"/>
          <w:divBdr>
            <w:top w:val="none" w:sz="0" w:space="0" w:color="auto"/>
            <w:left w:val="none" w:sz="0" w:space="0" w:color="auto"/>
            <w:bottom w:val="none" w:sz="0" w:space="0" w:color="auto"/>
            <w:right w:val="none" w:sz="0" w:space="0" w:color="auto"/>
          </w:divBdr>
          <w:divsChild>
            <w:div w:id="148019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allex\Desktop\post_02102012_79.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allex\Desktop\post_02102012_79.doc"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91859-D3CD-4E38-A4CC-BADD3ED55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6</Pages>
  <Words>1950</Words>
  <Characters>11119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11</cp:revision>
  <cp:lastPrinted>2013-11-01T04:46:00Z</cp:lastPrinted>
  <dcterms:created xsi:type="dcterms:W3CDTF">2013-10-24T08:21:00Z</dcterms:created>
  <dcterms:modified xsi:type="dcterms:W3CDTF">2020-07-29T08:22:00Z</dcterms:modified>
</cp:coreProperties>
</file>